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55ED895" w14:textId="77777777" w:rsidR="00134121" w:rsidRDefault="006B06E6" w:rsidP="00B818B7">
      <w:pPr>
        <w:rPr>
          <w:color w:val="FF0000"/>
        </w:rPr>
      </w:pPr>
      <w:r>
        <w:rPr>
          <w:b/>
          <w:i/>
          <w:noProof/>
          <w:color w:val="FF0000"/>
          <w:lang w:eastAsia="zh-TW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C7C755E" wp14:editId="2E873641">
                <wp:simplePos x="0" y="0"/>
                <wp:positionH relativeFrom="column">
                  <wp:posOffset>1282065</wp:posOffset>
                </wp:positionH>
                <wp:positionV relativeFrom="paragraph">
                  <wp:posOffset>12700</wp:posOffset>
                </wp:positionV>
                <wp:extent cx="4632960" cy="979170"/>
                <wp:effectExtent l="5715" t="12700" r="9525" b="8255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632960" cy="9791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2F3C4" w14:textId="52A7C8BC" w:rsidR="00D06A92" w:rsidRDefault="00D06A92">
                            <w:pPr>
                              <w:rPr>
                                <w:i/>
                              </w:rPr>
                            </w:pPr>
                            <w:r w:rsidRPr="00B818B7">
                              <w:rPr>
                                <w:b/>
                                <w:i/>
                                <w:color w:val="FF0000"/>
                              </w:rPr>
                              <w:t>Note to Editors</w:t>
                            </w:r>
                            <w:r>
                              <w:rPr>
                                <w:i/>
                              </w:rPr>
                              <w:t xml:space="preserve">: Small Arms Analytics &amp; Forecasting’s Chief Economist Jurgen </w:t>
                            </w:r>
                            <w:r w:rsidRPr="00B818B7">
                              <w:rPr>
                                <w:i/>
                              </w:rPr>
                              <w:t>Brauer is ava</w:t>
                            </w:r>
                            <w:r>
                              <w:rPr>
                                <w:i/>
                              </w:rPr>
                              <w:t xml:space="preserve">ilable for interviews. Contact: </w:t>
                            </w:r>
                            <w:hyperlink r:id="rId5" w:history="1">
                              <w:r w:rsidRPr="002F1305">
                                <w:rPr>
                                  <w:rStyle w:val="Hyperlink"/>
                                  <w:i/>
                                </w:rPr>
                                <w:t>jbrauer@SmallArmsAnalytics.com</w:t>
                              </w:r>
                            </w:hyperlink>
                            <w:r>
                              <w:rPr>
                                <w:i/>
                              </w:rPr>
                              <w:t xml:space="preserve">. </w:t>
                            </w:r>
                          </w:p>
                          <w:p w14:paraId="09CCB0D6" w14:textId="67931934" w:rsidR="00134121" w:rsidRDefault="00134121" w:rsidP="00B75E99">
                            <w:pPr>
                              <w:jc w:val="both"/>
                            </w:pPr>
                            <w:r>
                              <w:rPr>
                                <w:i/>
                              </w:rPr>
                              <w:t>For Immediate Release,</w:t>
                            </w:r>
                            <w:r w:rsidR="00334B94">
                              <w:rPr>
                                <w:i/>
                              </w:rPr>
                              <w:t xml:space="preserve"> June </w:t>
                            </w:r>
                            <w:r w:rsidR="004A3759">
                              <w:rPr>
                                <w:i/>
                              </w:rPr>
                              <w:t>2</w:t>
                            </w:r>
                            <w:r>
                              <w:rPr>
                                <w:i/>
                              </w:rPr>
                              <w:t>, 20</w:t>
                            </w:r>
                            <w:r w:rsidR="00B75E99">
                              <w:rPr>
                                <w:i/>
                              </w:rPr>
                              <w:t>20</w:t>
                            </w:r>
                            <w:r w:rsidR="004A3759">
                              <w:rPr>
                                <w:i/>
                              </w:rPr>
                              <w:t xml:space="preserve"> </w:t>
                            </w:r>
                            <w:r w:rsidR="004A3759" w:rsidRPr="004A3759">
                              <w:rPr>
                                <w:b/>
                                <w:bCs/>
                                <w:iCs/>
                              </w:rPr>
                              <w:t>[Supplementary Release</w:t>
                            </w:r>
                            <w:r w:rsidR="004A3759">
                              <w:rPr>
                                <w:b/>
                                <w:bCs/>
                                <w:iCs/>
                              </w:rPr>
                              <w:t xml:space="preserve"> to June 1, 2020</w:t>
                            </w:r>
                            <w:r w:rsidR="004A3759" w:rsidRPr="004A3759">
                              <w:rPr>
                                <w:b/>
                                <w:bCs/>
                                <w:iCs/>
                              </w:rPr>
                              <w:t>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C7C755E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100.95pt;margin-top:1pt;width:364.8pt;height:77.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" strokecolor="white [3212]">
                <v:textbox>
                  <w:txbxContent>
                    <w:p w14:paraId="1A92F3C4" w14:textId="52A7C8BC" w:rsidR="00D06A92" w:rsidRDefault="00D06A92">
                      <w:pPr>
                        <w:rPr>
                          <w:i/>
                        </w:rPr>
                      </w:pPr>
                      <w:r w:rsidRPr="00B818B7">
                        <w:rPr>
                          <w:b/>
                          <w:i/>
                          <w:color w:val="FF0000"/>
                        </w:rPr>
                        <w:t>Note to Editors</w:t>
                      </w:r>
                      <w:r>
                        <w:rPr>
                          <w:i/>
                        </w:rPr>
                        <w:t xml:space="preserve">: Small Arms Analytics &amp; Forecasting’s Chief Economist Jurgen </w:t>
                      </w:r>
                      <w:r w:rsidRPr="00B818B7">
                        <w:rPr>
                          <w:i/>
                        </w:rPr>
                        <w:t>Brauer is ava</w:t>
                      </w:r>
                      <w:r>
                        <w:rPr>
                          <w:i/>
                        </w:rPr>
                        <w:t xml:space="preserve">ilable for interviews. Contact: </w:t>
                      </w:r>
                      <w:hyperlink r:id="rId6" w:history="1">
                        <w:r w:rsidRPr="002F1305">
                          <w:rPr>
                            <w:rStyle w:val="Hyperlink"/>
                            <w:i/>
                          </w:rPr>
                          <w:t>jbrauer@SmallArmsAnalytics.com</w:t>
                        </w:r>
                      </w:hyperlink>
                      <w:r>
                        <w:rPr>
                          <w:i/>
                        </w:rPr>
                        <w:t xml:space="preserve">. </w:t>
                      </w:r>
                    </w:p>
                    <w:p w14:paraId="09CCB0D6" w14:textId="67931934" w:rsidR="00134121" w:rsidRDefault="00134121" w:rsidP="00B75E99">
                      <w:pPr>
                        <w:jc w:val="both"/>
                      </w:pPr>
                      <w:r>
                        <w:rPr>
                          <w:i/>
                        </w:rPr>
                        <w:t>For Immediate Release,</w:t>
                      </w:r>
                      <w:r w:rsidR="00334B94">
                        <w:rPr>
                          <w:i/>
                        </w:rPr>
                        <w:t xml:space="preserve"> June </w:t>
                      </w:r>
                      <w:r w:rsidR="004A3759">
                        <w:rPr>
                          <w:i/>
                        </w:rPr>
                        <w:t>2</w:t>
                      </w:r>
                      <w:r>
                        <w:rPr>
                          <w:i/>
                        </w:rPr>
                        <w:t>, 20</w:t>
                      </w:r>
                      <w:r w:rsidR="00B75E99">
                        <w:rPr>
                          <w:i/>
                        </w:rPr>
                        <w:t>20</w:t>
                      </w:r>
                      <w:r w:rsidR="004A3759">
                        <w:rPr>
                          <w:i/>
                        </w:rPr>
                        <w:t xml:space="preserve"> </w:t>
                      </w:r>
                      <w:r w:rsidR="004A3759" w:rsidRPr="004A3759">
                        <w:rPr>
                          <w:b/>
                          <w:bCs/>
                          <w:iCs/>
                        </w:rPr>
                        <w:t>[Supplementary Release</w:t>
                      </w:r>
                      <w:r w:rsidR="004A3759">
                        <w:rPr>
                          <w:b/>
                          <w:bCs/>
                          <w:iCs/>
                        </w:rPr>
                        <w:t xml:space="preserve"> to June 1, 2020</w:t>
                      </w:r>
                      <w:r w:rsidR="004A3759" w:rsidRPr="004A3759">
                        <w:rPr>
                          <w:b/>
                          <w:bCs/>
                          <w:iCs/>
                        </w:rPr>
                        <w:t>]</w:t>
                      </w:r>
                    </w:p>
                  </w:txbxContent>
                </v:textbox>
              </v:shape>
            </w:pict>
          </mc:Fallback>
        </mc:AlternateContent>
      </w:r>
      <w:r w:rsidR="00496B60" w:rsidRPr="00496B60">
        <w:rPr>
          <w:b/>
          <w:i/>
          <w:noProof/>
          <w:color w:val="FF0000"/>
        </w:rPr>
        <w:drawing>
          <wp:inline distT="0" distB="0" distL="0" distR="0" wp14:anchorId="1DAF4D53" wp14:editId="69362924">
            <wp:extent cx="1215763" cy="1215763"/>
            <wp:effectExtent l="19050" t="0" r="3437" b="0"/>
            <wp:docPr id="1" name="Picture 1" descr="http://smallarmsanalytics.com/v1/wp-content/uploads/2016/12/cropped-Logo-Small-Arms-Analytics-Dark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http://smallarmsanalytics.com/v1/wp-content/uploads/2016/12/cropped-Logo-Small-Arms-Analytics-Dark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6430" cy="1212715"/>
                    </a:xfrm>
                    <a:prstGeom prst="rect">
                      <a:avLst/>
                    </a:prstGeom>
                    <a:noFill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rgbClr val="FFFFFF"/>
                          </a:solidFill>
                        </a14:hiddenFill>
                      </a:ext>
                    </a:extLst>
                  </pic:spPr>
                </pic:pic>
              </a:graphicData>
            </a:graphic>
          </wp:inline>
        </w:drawing>
      </w:r>
    </w:p>
    <w:p w14:paraId="23451F08" w14:textId="2F58C9C1" w:rsidR="00CE76CB" w:rsidRPr="002376AB" w:rsidRDefault="00854F3C" w:rsidP="00134121">
      <w:pPr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 xml:space="preserve">U.S. </w:t>
      </w:r>
      <w:r w:rsidR="00891D2D">
        <w:rPr>
          <w:b/>
          <w:i/>
          <w:sz w:val="32"/>
          <w:szCs w:val="32"/>
        </w:rPr>
        <w:t>firearm</w:t>
      </w:r>
      <w:r w:rsidR="003210BA">
        <w:rPr>
          <w:b/>
          <w:i/>
          <w:sz w:val="32"/>
          <w:szCs w:val="32"/>
        </w:rPr>
        <w:t>s</w:t>
      </w:r>
      <w:r w:rsidR="00891D2D">
        <w:rPr>
          <w:b/>
          <w:i/>
          <w:sz w:val="32"/>
          <w:szCs w:val="32"/>
        </w:rPr>
        <w:t xml:space="preserve"> </w:t>
      </w:r>
      <w:r w:rsidR="00CE76CB">
        <w:rPr>
          <w:b/>
          <w:i/>
          <w:sz w:val="32"/>
          <w:szCs w:val="32"/>
        </w:rPr>
        <w:t>sales</w:t>
      </w:r>
      <w:r w:rsidR="006D5B0E">
        <w:rPr>
          <w:b/>
          <w:i/>
          <w:sz w:val="32"/>
          <w:szCs w:val="32"/>
        </w:rPr>
        <w:t>:</w:t>
      </w:r>
      <w:r w:rsidR="00DC018E">
        <w:rPr>
          <w:b/>
          <w:i/>
          <w:sz w:val="32"/>
          <w:szCs w:val="32"/>
        </w:rPr>
        <w:t xml:space="preserve"> </w:t>
      </w:r>
      <w:r w:rsidR="00334B94">
        <w:rPr>
          <w:b/>
          <w:i/>
          <w:sz w:val="32"/>
          <w:szCs w:val="32"/>
        </w:rPr>
        <w:t>May</w:t>
      </w:r>
      <w:r w:rsidR="00240D74">
        <w:rPr>
          <w:b/>
          <w:i/>
          <w:sz w:val="32"/>
          <w:szCs w:val="32"/>
        </w:rPr>
        <w:t xml:space="preserve"> 2020 </w:t>
      </w:r>
      <w:r w:rsidR="004A3759">
        <w:rPr>
          <w:b/>
          <w:i/>
          <w:sz w:val="32"/>
          <w:szCs w:val="32"/>
        </w:rPr>
        <w:t>daily FBI/NICS data release</w:t>
      </w:r>
    </w:p>
    <w:p w14:paraId="5708C41F" w14:textId="044E3AF7" w:rsidR="004305EE" w:rsidRDefault="00B818B7" w:rsidP="004A3759">
      <w:pPr>
        <w:jc w:val="both"/>
        <w:rPr>
          <w:sz w:val="20"/>
          <w:szCs w:val="20"/>
        </w:rPr>
      </w:pPr>
      <w:r w:rsidRPr="00E77F0C">
        <w:rPr>
          <w:sz w:val="20"/>
          <w:szCs w:val="20"/>
        </w:rPr>
        <w:t>(</w:t>
      </w:r>
      <w:r w:rsidR="00EE575C" w:rsidRPr="00E77F0C">
        <w:rPr>
          <w:sz w:val="20"/>
          <w:szCs w:val="20"/>
        </w:rPr>
        <w:t>GREENVILLE, SC, USA &amp; HALIFAX, NS, CANADA</w:t>
      </w:r>
      <w:r w:rsidRPr="00E77F0C">
        <w:rPr>
          <w:sz w:val="20"/>
          <w:szCs w:val="20"/>
        </w:rPr>
        <w:t xml:space="preserve">) </w:t>
      </w:r>
      <w:r w:rsidR="00B7725A" w:rsidRPr="00E77F0C">
        <w:rPr>
          <w:sz w:val="20"/>
          <w:szCs w:val="20"/>
        </w:rPr>
        <w:t>–</w:t>
      </w:r>
      <w:r w:rsidR="0000438F">
        <w:rPr>
          <w:sz w:val="20"/>
          <w:szCs w:val="20"/>
        </w:rPr>
        <w:t xml:space="preserve"> </w:t>
      </w:r>
      <w:r w:rsidR="0000438F">
        <w:rPr>
          <w:i/>
          <w:sz w:val="20"/>
          <w:szCs w:val="20"/>
        </w:rPr>
        <w:t>Sm</w:t>
      </w:r>
      <w:r w:rsidR="00CE76CB" w:rsidRPr="00E77F0C">
        <w:rPr>
          <w:i/>
          <w:sz w:val="20"/>
          <w:szCs w:val="20"/>
        </w:rPr>
        <w:t>all Arms Analytics &amp; Forecasting</w:t>
      </w:r>
      <w:r w:rsidR="00CE76CB" w:rsidRPr="00E77F0C">
        <w:rPr>
          <w:sz w:val="20"/>
          <w:szCs w:val="20"/>
        </w:rPr>
        <w:t xml:space="preserve"> (SAAF) </w:t>
      </w:r>
      <w:r w:rsidR="004A3759">
        <w:rPr>
          <w:sz w:val="20"/>
          <w:szCs w:val="20"/>
        </w:rPr>
        <w:t xml:space="preserve">has examined the FBI’s first-ever release </w:t>
      </w:r>
      <w:r w:rsidR="004A3759" w:rsidRPr="00666C84">
        <w:rPr>
          <w:sz w:val="20"/>
          <w:szCs w:val="20"/>
        </w:rPr>
        <w:t xml:space="preserve">of </w:t>
      </w:r>
      <w:r w:rsidR="004A3759" w:rsidRPr="00666C84">
        <w:rPr>
          <w:sz w:val="20"/>
          <w:szCs w:val="20"/>
          <w:u w:val="single"/>
        </w:rPr>
        <w:t>daily</w:t>
      </w:r>
      <w:r w:rsidR="004A3759" w:rsidRPr="00666C84">
        <w:rPr>
          <w:sz w:val="20"/>
          <w:szCs w:val="20"/>
        </w:rPr>
        <w:t xml:space="preserve"> Nat</w:t>
      </w:r>
      <w:r w:rsidR="004A3759">
        <w:rPr>
          <w:sz w:val="20"/>
          <w:szCs w:val="20"/>
        </w:rPr>
        <w:t>ional Instant Criminal Background Check System (NICS) numbers. These are raw numbers, not adjusted for likely firearms sales.</w:t>
      </w:r>
      <w:r w:rsidR="004305EE">
        <w:rPr>
          <w:sz w:val="20"/>
          <w:szCs w:val="20"/>
        </w:rPr>
        <w:t xml:space="preserve"> </w:t>
      </w:r>
      <w:r w:rsidR="004A3759">
        <w:rPr>
          <w:sz w:val="20"/>
          <w:szCs w:val="20"/>
        </w:rPr>
        <w:t>They include checks not only at the level of U.S. states and territories but also checks within the federal system. They include states’ and various other forms of administrative checks</w:t>
      </w:r>
      <w:r w:rsidR="00666C84">
        <w:rPr>
          <w:sz w:val="20"/>
          <w:szCs w:val="20"/>
        </w:rPr>
        <w:t>, and not every legitimate firearms sale/transfer is run through NICS</w:t>
      </w:r>
      <w:r w:rsidR="004A3759">
        <w:rPr>
          <w:sz w:val="20"/>
          <w:szCs w:val="20"/>
        </w:rPr>
        <w:t xml:space="preserve">. </w:t>
      </w:r>
      <w:r w:rsidR="00666C84">
        <w:rPr>
          <w:sz w:val="20"/>
          <w:szCs w:val="20"/>
        </w:rPr>
        <w:t>Various o</w:t>
      </w:r>
      <w:r w:rsidR="004A3759">
        <w:rPr>
          <w:sz w:val="20"/>
          <w:szCs w:val="20"/>
        </w:rPr>
        <w:t>ther precautions apply. The FBI itself states: “</w:t>
      </w:r>
      <w:r w:rsidR="004A3759" w:rsidRPr="004A3759">
        <w:rPr>
          <w:sz w:val="20"/>
          <w:szCs w:val="20"/>
        </w:rPr>
        <w:t>These statistics represent the number of firearm background checks initiated through the NICS. They do not represent the number of firearms sold.</w:t>
      </w:r>
      <w:r w:rsidR="004A3759">
        <w:rPr>
          <w:sz w:val="20"/>
          <w:szCs w:val="20"/>
        </w:rPr>
        <w:t xml:space="preserve"> Based o</w:t>
      </w:r>
      <w:r w:rsidR="004A3759" w:rsidRPr="004A3759">
        <w:rPr>
          <w:sz w:val="20"/>
          <w:szCs w:val="20"/>
        </w:rPr>
        <w:t>n varying state laws and purchase scenarios, a one-to-one correlation cannot be made between a firearm background check and a firearm sale.</w:t>
      </w:r>
      <w:r w:rsidR="004A3759">
        <w:rPr>
          <w:sz w:val="20"/>
          <w:szCs w:val="20"/>
        </w:rPr>
        <w:t>”</w:t>
      </w:r>
    </w:p>
    <w:p w14:paraId="5BD00B1D" w14:textId="4EE6D539" w:rsidR="00B818B7" w:rsidRPr="00E77F0C" w:rsidRDefault="0000438F" w:rsidP="0000438F">
      <w:pPr>
        <w:rPr>
          <w:sz w:val="20"/>
          <w:szCs w:val="20"/>
        </w:rPr>
      </w:pPr>
      <w:r w:rsidRPr="00E77F0C">
        <w:rPr>
          <w:sz w:val="20"/>
          <w:szCs w:val="20"/>
        </w:rPr>
        <w:t xml:space="preserve">SAAF Chief Economist Jurgen Brauer comments that </w:t>
      </w:r>
      <w:r>
        <w:rPr>
          <w:sz w:val="20"/>
          <w:szCs w:val="20"/>
        </w:rPr>
        <w:t>“</w:t>
      </w:r>
      <w:r w:rsidR="00666C84">
        <w:rPr>
          <w:sz w:val="20"/>
          <w:szCs w:val="20"/>
        </w:rPr>
        <w:t>the media</w:t>
      </w:r>
      <w:r w:rsidR="007E3D82">
        <w:rPr>
          <w:sz w:val="20"/>
          <w:szCs w:val="20"/>
        </w:rPr>
        <w:t xml:space="preserve"> have expressed </w:t>
      </w:r>
      <w:r w:rsidR="00666C84">
        <w:rPr>
          <w:sz w:val="20"/>
          <w:szCs w:val="20"/>
        </w:rPr>
        <w:t xml:space="preserve">particular interest </w:t>
      </w:r>
      <w:r w:rsidR="007E3D82">
        <w:rPr>
          <w:sz w:val="20"/>
          <w:szCs w:val="20"/>
        </w:rPr>
        <w:t xml:space="preserve">in </w:t>
      </w:r>
      <w:r w:rsidR="00666C84">
        <w:rPr>
          <w:sz w:val="20"/>
          <w:szCs w:val="20"/>
        </w:rPr>
        <w:t xml:space="preserve">whether </w:t>
      </w:r>
      <w:r w:rsidR="007E3D82">
        <w:rPr>
          <w:sz w:val="20"/>
          <w:szCs w:val="20"/>
        </w:rPr>
        <w:t xml:space="preserve">or not </w:t>
      </w:r>
      <w:r w:rsidR="00666C84">
        <w:rPr>
          <w:sz w:val="20"/>
          <w:szCs w:val="20"/>
        </w:rPr>
        <w:t xml:space="preserve">the ongoing </w:t>
      </w:r>
      <w:r w:rsidR="002D283B">
        <w:rPr>
          <w:sz w:val="20"/>
          <w:szCs w:val="20"/>
        </w:rPr>
        <w:t xml:space="preserve">nation-wide </w:t>
      </w:r>
      <w:r w:rsidR="00666C84">
        <w:rPr>
          <w:sz w:val="20"/>
          <w:szCs w:val="20"/>
        </w:rPr>
        <w:t xml:space="preserve">unrest since the killing of </w:t>
      </w:r>
      <w:r w:rsidR="002D283B">
        <w:rPr>
          <w:sz w:val="20"/>
          <w:szCs w:val="20"/>
        </w:rPr>
        <w:t xml:space="preserve">Mr. </w:t>
      </w:r>
      <w:r w:rsidR="00666C84">
        <w:rPr>
          <w:sz w:val="20"/>
          <w:szCs w:val="20"/>
        </w:rPr>
        <w:t>George Floyd in Minneapolis, M</w:t>
      </w:r>
      <w:r w:rsidR="002D283B">
        <w:rPr>
          <w:sz w:val="20"/>
          <w:szCs w:val="20"/>
        </w:rPr>
        <w:t>inn.</w:t>
      </w:r>
      <w:r w:rsidR="00666C84">
        <w:rPr>
          <w:sz w:val="20"/>
          <w:szCs w:val="20"/>
        </w:rPr>
        <w:t>, on May 25</w:t>
      </w:r>
      <w:r w:rsidR="00666C84" w:rsidRPr="00666C84">
        <w:rPr>
          <w:sz w:val="20"/>
          <w:szCs w:val="20"/>
          <w:vertAlign w:val="superscript"/>
        </w:rPr>
        <w:t>th</w:t>
      </w:r>
      <w:r w:rsidR="00666C84">
        <w:rPr>
          <w:sz w:val="20"/>
          <w:szCs w:val="20"/>
        </w:rPr>
        <w:t xml:space="preserve">, 2020 may have </w:t>
      </w:r>
      <w:r w:rsidR="007E3D82">
        <w:rPr>
          <w:sz w:val="20"/>
          <w:szCs w:val="20"/>
        </w:rPr>
        <w:t xml:space="preserve">resulted in </w:t>
      </w:r>
      <w:r w:rsidR="00666C84">
        <w:rPr>
          <w:sz w:val="20"/>
          <w:szCs w:val="20"/>
        </w:rPr>
        <w:t>additional firearms sales</w:t>
      </w:r>
      <w:r w:rsidR="00334B94">
        <w:rPr>
          <w:sz w:val="20"/>
          <w:szCs w:val="20"/>
        </w:rPr>
        <w:t>.</w:t>
      </w:r>
      <w:r w:rsidR="00666C84">
        <w:rPr>
          <w:sz w:val="20"/>
          <w:szCs w:val="20"/>
        </w:rPr>
        <w:t xml:space="preserve"> The NICS numbers through May 31</w:t>
      </w:r>
      <w:r w:rsidR="00666C84" w:rsidRPr="00666C84">
        <w:rPr>
          <w:sz w:val="20"/>
          <w:szCs w:val="20"/>
          <w:vertAlign w:val="superscript"/>
        </w:rPr>
        <w:t>st</w:t>
      </w:r>
      <w:r w:rsidR="00666C84">
        <w:rPr>
          <w:sz w:val="20"/>
          <w:szCs w:val="20"/>
        </w:rPr>
        <w:t xml:space="preserve"> do not </w:t>
      </w:r>
      <w:r w:rsidR="002D283B">
        <w:rPr>
          <w:sz w:val="20"/>
          <w:szCs w:val="20"/>
        </w:rPr>
        <w:t xml:space="preserve">appear to </w:t>
      </w:r>
      <w:r w:rsidR="00666C84">
        <w:rPr>
          <w:sz w:val="20"/>
          <w:szCs w:val="20"/>
        </w:rPr>
        <w:t>bear out any such impression.</w:t>
      </w:r>
      <w:r w:rsidR="002D283B">
        <w:rPr>
          <w:sz w:val="20"/>
          <w:szCs w:val="20"/>
        </w:rPr>
        <w:t xml:space="preserve"> In both May 2019 and May 2020</w:t>
      </w:r>
      <w:r w:rsidR="007E3D82">
        <w:rPr>
          <w:sz w:val="20"/>
          <w:szCs w:val="20"/>
        </w:rPr>
        <w:t xml:space="preserve"> (see attached charts)</w:t>
      </w:r>
      <w:r w:rsidR="002D283B">
        <w:rPr>
          <w:sz w:val="20"/>
          <w:szCs w:val="20"/>
        </w:rPr>
        <w:t>, one sees the regular weekly NICS cycle, without any observable unusual spike. The spike one does see is for March 20</w:t>
      </w:r>
      <w:r w:rsidR="002D283B" w:rsidRPr="002D283B">
        <w:rPr>
          <w:sz w:val="20"/>
          <w:szCs w:val="20"/>
          <w:vertAlign w:val="superscript"/>
        </w:rPr>
        <w:t>th</w:t>
      </w:r>
      <w:r w:rsidR="002D283B">
        <w:rPr>
          <w:sz w:val="20"/>
          <w:szCs w:val="20"/>
        </w:rPr>
        <w:t>, 2020, undoubtedly due to the global and national covid-19 crisis.</w:t>
      </w:r>
      <w:r w:rsidRPr="00E77F0C">
        <w:rPr>
          <w:sz w:val="20"/>
          <w:szCs w:val="20"/>
        </w:rPr>
        <w:t>”</w:t>
      </w:r>
    </w:p>
    <w:p w14:paraId="63B66518" w14:textId="77777777" w:rsidR="008C34A1" w:rsidRDefault="008C34A1" w:rsidP="008C34A1">
      <w:r w:rsidRPr="00E77F0C">
        <w:rPr>
          <w:sz w:val="20"/>
          <w:szCs w:val="20"/>
        </w:rPr>
        <w:t>-30-</w:t>
      </w:r>
    </w:p>
    <w:p w14:paraId="3949B8ED" w14:textId="2E778EE6" w:rsidR="0000438F" w:rsidRDefault="008C34A1" w:rsidP="008C34A1">
      <w:r>
        <w:t>Contact: Corinne MacLellan &lt;m</w:t>
      </w:r>
      <w:r w:rsidR="005D6D27">
        <w:t>edia@SmallArmsAnalytics.com&gt; +1-902-209-</w:t>
      </w:r>
      <w:r>
        <w:t>3234</w:t>
      </w:r>
      <w:r w:rsidR="005D6D27">
        <w:t>.</w:t>
      </w:r>
      <w:r w:rsidR="0000438F">
        <w:br/>
        <w:t xml:space="preserve">Chart attached: </w:t>
      </w:r>
      <w:r w:rsidR="004A3759">
        <w:t>FBI/NICS daily numbers, Jan. 1 – May 31, 2020 as compared to Jan. 1 – May 31, 2019</w:t>
      </w:r>
      <w:r w:rsidR="0000438F">
        <w:t>.</w:t>
      </w:r>
    </w:p>
    <w:p w14:paraId="30D91F16" w14:textId="77777777" w:rsidR="008C34A1" w:rsidRPr="00B612AD" w:rsidRDefault="008C34A1" w:rsidP="008C34A1">
      <w:pPr>
        <w:rPr>
          <w:i/>
          <w:sz w:val="20"/>
          <w:szCs w:val="20"/>
        </w:rPr>
      </w:pPr>
      <w:r w:rsidRPr="00B612AD">
        <w:rPr>
          <w:b/>
          <w:i/>
          <w:sz w:val="20"/>
          <w:szCs w:val="20"/>
        </w:rPr>
        <w:t>ABOUT Small Arms Analytics &amp; Forecasting</w:t>
      </w:r>
      <w:r w:rsidRPr="00B612AD">
        <w:rPr>
          <w:i/>
          <w:sz w:val="20"/>
          <w:szCs w:val="20"/>
        </w:rPr>
        <w:t>:</w:t>
      </w:r>
    </w:p>
    <w:p w14:paraId="2FA6AAC4" w14:textId="77777777" w:rsidR="0000438F" w:rsidRDefault="006A641A" w:rsidP="0000438F">
      <w:pPr>
        <w:rPr>
          <w:i/>
        </w:rPr>
      </w:pPr>
      <w:r w:rsidRPr="00B612AD">
        <w:rPr>
          <w:bCs/>
          <w:iCs/>
          <w:sz w:val="20"/>
          <w:szCs w:val="20"/>
          <w:lang w:val="en-CA"/>
        </w:rPr>
        <w:t>Small Arms Analytics &amp; Forecasting</w:t>
      </w:r>
      <w:r w:rsidRPr="00B612AD">
        <w:rPr>
          <w:i/>
          <w:sz w:val="20"/>
          <w:szCs w:val="20"/>
          <w:lang w:val="en-CA"/>
        </w:rPr>
        <w:t xml:space="preserve"> (SAAF) is a research consultancy focusing on the </w:t>
      </w:r>
      <w:r w:rsidRPr="00B612AD">
        <w:rPr>
          <w:bCs/>
          <w:i/>
          <w:sz w:val="20"/>
          <w:szCs w:val="20"/>
          <w:lang w:val="en-CA"/>
        </w:rPr>
        <w:t>business &amp; economics</w:t>
      </w:r>
      <w:r w:rsidRPr="00B612AD">
        <w:rPr>
          <w:i/>
          <w:sz w:val="20"/>
          <w:szCs w:val="20"/>
          <w:lang w:val="en-CA"/>
        </w:rPr>
        <w:t xml:space="preserve"> of the global small arms and ammunition markets. Politically unaffiliated, SAAF is an independent, evidenced-based resource for industry, advocacy, research, and policymaking alike, as well as for financial analysts and members of the media</w:t>
      </w:r>
      <w:r w:rsidR="008C34A1" w:rsidRPr="00B612AD">
        <w:rPr>
          <w:i/>
          <w:sz w:val="20"/>
          <w:szCs w:val="20"/>
        </w:rPr>
        <w:t>. Among other services, SAAF produces forecasts of U.S. civilian firearms unit sales, nationwide and for most states. Smal</w:t>
      </w:r>
      <w:r w:rsidR="00C81AC1" w:rsidRPr="00B612AD">
        <w:rPr>
          <w:i/>
          <w:sz w:val="20"/>
          <w:szCs w:val="20"/>
        </w:rPr>
        <w:t xml:space="preserve">l Arms </w:t>
      </w:r>
      <w:proofErr w:type="spellStart"/>
      <w:r w:rsidR="00C81AC1" w:rsidRPr="00B612AD">
        <w:rPr>
          <w:i/>
          <w:sz w:val="20"/>
          <w:szCs w:val="20"/>
        </w:rPr>
        <w:t>Analytics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="008C34A1" w:rsidRPr="00B612AD">
        <w:rPr>
          <w:i/>
          <w:sz w:val="20"/>
          <w:szCs w:val="20"/>
        </w:rPr>
        <w:t xml:space="preserve"> and Sma</w:t>
      </w:r>
      <w:r w:rsidR="00C81AC1" w:rsidRPr="00B612AD">
        <w:rPr>
          <w:i/>
          <w:sz w:val="20"/>
          <w:szCs w:val="20"/>
        </w:rPr>
        <w:t xml:space="preserve">ll Arms Analytics &amp; </w:t>
      </w:r>
      <w:proofErr w:type="spellStart"/>
      <w:r w:rsidR="00C81AC1" w:rsidRPr="00B612AD">
        <w:rPr>
          <w:i/>
          <w:sz w:val="20"/>
          <w:szCs w:val="20"/>
        </w:rPr>
        <w:t>Forecasting</w:t>
      </w:r>
      <w:r w:rsidR="00C81AC1" w:rsidRPr="00B612AD">
        <w:rPr>
          <w:i/>
          <w:sz w:val="20"/>
          <w:szCs w:val="20"/>
          <w:vertAlign w:val="superscript"/>
        </w:rPr>
        <w:t>SM</w:t>
      </w:r>
      <w:proofErr w:type="spellEnd"/>
      <w:r w:rsidR="008C34A1" w:rsidRPr="00B612AD">
        <w:rPr>
          <w:i/>
          <w:sz w:val="20"/>
          <w:szCs w:val="20"/>
        </w:rPr>
        <w:t xml:space="preserve"> are legally protected Service Marks of Small A</w:t>
      </w:r>
      <w:r w:rsidR="00EE575C" w:rsidRPr="00B612AD">
        <w:rPr>
          <w:i/>
          <w:sz w:val="20"/>
          <w:szCs w:val="20"/>
        </w:rPr>
        <w:t>rms Analytics &amp; Forecasting</w:t>
      </w:r>
      <w:r w:rsidR="008C34A1" w:rsidRPr="00B612AD">
        <w:rPr>
          <w:i/>
          <w:sz w:val="20"/>
          <w:szCs w:val="20"/>
        </w:rPr>
        <w:t>. (Contact sales@SmallArmsAnalytics.com for sales and other information.)</w:t>
      </w:r>
      <w:r w:rsidR="007E5A80" w:rsidRPr="00B612AD">
        <w:rPr>
          <w:sz w:val="20"/>
          <w:szCs w:val="20"/>
        </w:rPr>
        <w:t xml:space="preserve"> </w:t>
      </w:r>
      <w:r w:rsidR="0000438F">
        <w:rPr>
          <w:i/>
        </w:rPr>
        <w:br w:type="page"/>
      </w:r>
    </w:p>
    <w:p w14:paraId="27F1FD38" w14:textId="0A35FD19" w:rsidR="0000438F" w:rsidRDefault="004A3759" w:rsidP="0000438F">
      <w:r>
        <w:object w:dxaOrig="7660" w:dyaOrig="5813" w14:anchorId="000CE83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3pt;height:290.75pt" o:ole="">
            <v:imagedata r:id="rId8" o:title=""/>
          </v:shape>
          <o:OLEObject Type="Embed" ProgID="EViews.Workfile.2" ShapeID="_x0000_i1025" DrawAspect="Content" ObjectID="_1652606101" r:id="rId9"/>
        </w:object>
      </w:r>
    </w:p>
    <w:p w14:paraId="098C02EC" w14:textId="13E003A0" w:rsidR="0000438F" w:rsidRPr="007E5A80" w:rsidRDefault="0000438F" w:rsidP="0000438F">
      <w:r>
        <w:t xml:space="preserve">© Small Arms Analytics &amp; Forecasting | SmallArmsAnalytics.com </w:t>
      </w:r>
    </w:p>
    <w:p w14:paraId="7699FC99" w14:textId="2F967C6F" w:rsidR="008C34A1" w:rsidRDefault="004A3759" w:rsidP="007E5A80">
      <w:pPr>
        <w:rPr>
          <w:iCs/>
        </w:rPr>
      </w:pPr>
      <w:r>
        <w:object w:dxaOrig="7660" w:dyaOrig="5813" w14:anchorId="2E8E9929">
          <v:shape id="_x0000_i1026" type="#_x0000_t75" style="width:383pt;height:290.75pt" o:ole="">
            <v:imagedata r:id="rId10" o:title=""/>
          </v:shape>
          <o:OLEObject Type="Embed" ProgID="EViews.Workfile.2" ShapeID="_x0000_i1026" DrawAspect="Content" ObjectID="_1652606102" r:id="rId11"/>
        </w:object>
      </w:r>
    </w:p>
    <w:p w14:paraId="2BC936DE" w14:textId="614AAB8D" w:rsidR="003D0A09" w:rsidRPr="003D0A09" w:rsidRDefault="003D0A09" w:rsidP="007E5A80">
      <w:pPr>
        <w:rPr>
          <w:iCs/>
        </w:rPr>
      </w:pPr>
      <w:r>
        <w:t>© Small Arms Analytics &amp; Forecasting | SmallArmsAnalytics.com</w:t>
      </w:r>
    </w:p>
    <w:sectPr w:rsidR="003D0A09" w:rsidRPr="003D0A09" w:rsidSect="00D37E9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bestFit" w:percent="13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18B7"/>
    <w:rsid w:val="000002C5"/>
    <w:rsid w:val="00001D63"/>
    <w:rsid w:val="0000438F"/>
    <w:rsid w:val="000050D6"/>
    <w:rsid w:val="00006AE7"/>
    <w:rsid w:val="00027FC9"/>
    <w:rsid w:val="0003759A"/>
    <w:rsid w:val="000446DC"/>
    <w:rsid w:val="00062591"/>
    <w:rsid w:val="00066518"/>
    <w:rsid w:val="00081031"/>
    <w:rsid w:val="00083F47"/>
    <w:rsid w:val="00090C06"/>
    <w:rsid w:val="00091A1C"/>
    <w:rsid w:val="00095D0C"/>
    <w:rsid w:val="000C1008"/>
    <w:rsid w:val="000E5F55"/>
    <w:rsid w:val="000F2152"/>
    <w:rsid w:val="00101265"/>
    <w:rsid w:val="001021CA"/>
    <w:rsid w:val="001041F6"/>
    <w:rsid w:val="00106E86"/>
    <w:rsid w:val="001074B2"/>
    <w:rsid w:val="00115AB4"/>
    <w:rsid w:val="0013078C"/>
    <w:rsid w:val="001327BF"/>
    <w:rsid w:val="00133C62"/>
    <w:rsid w:val="00134121"/>
    <w:rsid w:val="00146FE8"/>
    <w:rsid w:val="00153971"/>
    <w:rsid w:val="001674C9"/>
    <w:rsid w:val="00172AF1"/>
    <w:rsid w:val="001734CC"/>
    <w:rsid w:val="001772D8"/>
    <w:rsid w:val="00181F3D"/>
    <w:rsid w:val="001A27FD"/>
    <w:rsid w:val="001F2C2E"/>
    <w:rsid w:val="001F6B03"/>
    <w:rsid w:val="001F6B7B"/>
    <w:rsid w:val="00216B2E"/>
    <w:rsid w:val="002367BE"/>
    <w:rsid w:val="002376AB"/>
    <w:rsid w:val="00240D74"/>
    <w:rsid w:val="00241533"/>
    <w:rsid w:val="00244759"/>
    <w:rsid w:val="0024684A"/>
    <w:rsid w:val="002870D7"/>
    <w:rsid w:val="002A41DF"/>
    <w:rsid w:val="002B58D2"/>
    <w:rsid w:val="002C3125"/>
    <w:rsid w:val="002D283B"/>
    <w:rsid w:val="002D41C2"/>
    <w:rsid w:val="002E70ED"/>
    <w:rsid w:val="00301E8D"/>
    <w:rsid w:val="003063F5"/>
    <w:rsid w:val="003107B6"/>
    <w:rsid w:val="003210BA"/>
    <w:rsid w:val="00334B94"/>
    <w:rsid w:val="003C2423"/>
    <w:rsid w:val="003C5833"/>
    <w:rsid w:val="003C7EA6"/>
    <w:rsid w:val="003D0A09"/>
    <w:rsid w:val="003D2F61"/>
    <w:rsid w:val="003E68B3"/>
    <w:rsid w:val="003E7471"/>
    <w:rsid w:val="00407FA7"/>
    <w:rsid w:val="004202A3"/>
    <w:rsid w:val="004252CC"/>
    <w:rsid w:val="004305EE"/>
    <w:rsid w:val="00452ACF"/>
    <w:rsid w:val="00455824"/>
    <w:rsid w:val="00474CC3"/>
    <w:rsid w:val="00495C7D"/>
    <w:rsid w:val="00496B60"/>
    <w:rsid w:val="004A3759"/>
    <w:rsid w:val="004A5990"/>
    <w:rsid w:val="004C423B"/>
    <w:rsid w:val="004D7BEF"/>
    <w:rsid w:val="004F5181"/>
    <w:rsid w:val="004F6AC4"/>
    <w:rsid w:val="00502153"/>
    <w:rsid w:val="00516DF1"/>
    <w:rsid w:val="0052214F"/>
    <w:rsid w:val="00530452"/>
    <w:rsid w:val="0053155F"/>
    <w:rsid w:val="00531B27"/>
    <w:rsid w:val="00551A43"/>
    <w:rsid w:val="00557A29"/>
    <w:rsid w:val="00560EEB"/>
    <w:rsid w:val="00565AF4"/>
    <w:rsid w:val="0056611C"/>
    <w:rsid w:val="0057137E"/>
    <w:rsid w:val="00571811"/>
    <w:rsid w:val="00577395"/>
    <w:rsid w:val="00590471"/>
    <w:rsid w:val="005912D9"/>
    <w:rsid w:val="005978DA"/>
    <w:rsid w:val="005B34CF"/>
    <w:rsid w:val="005C28E1"/>
    <w:rsid w:val="005D6D27"/>
    <w:rsid w:val="005E2C43"/>
    <w:rsid w:val="00606AAB"/>
    <w:rsid w:val="00636AC6"/>
    <w:rsid w:val="00645630"/>
    <w:rsid w:val="00650ACB"/>
    <w:rsid w:val="00666C84"/>
    <w:rsid w:val="006A641A"/>
    <w:rsid w:val="006B06E6"/>
    <w:rsid w:val="006B73E8"/>
    <w:rsid w:val="006C7A2A"/>
    <w:rsid w:val="006D1E9B"/>
    <w:rsid w:val="006D5B0E"/>
    <w:rsid w:val="006E48F7"/>
    <w:rsid w:val="006E64D0"/>
    <w:rsid w:val="00731D35"/>
    <w:rsid w:val="0074546A"/>
    <w:rsid w:val="00752F15"/>
    <w:rsid w:val="00777D23"/>
    <w:rsid w:val="00785150"/>
    <w:rsid w:val="00796DEC"/>
    <w:rsid w:val="007B3FAD"/>
    <w:rsid w:val="007B5EE5"/>
    <w:rsid w:val="007E3D82"/>
    <w:rsid w:val="007E41E7"/>
    <w:rsid w:val="007E5A80"/>
    <w:rsid w:val="00831221"/>
    <w:rsid w:val="00835CD1"/>
    <w:rsid w:val="0083636F"/>
    <w:rsid w:val="00844507"/>
    <w:rsid w:val="00847CC0"/>
    <w:rsid w:val="00854D44"/>
    <w:rsid w:val="00854F3C"/>
    <w:rsid w:val="008554FA"/>
    <w:rsid w:val="00856D20"/>
    <w:rsid w:val="00873B80"/>
    <w:rsid w:val="0087588B"/>
    <w:rsid w:val="00887A92"/>
    <w:rsid w:val="00891D2D"/>
    <w:rsid w:val="008A1E03"/>
    <w:rsid w:val="008B0EC5"/>
    <w:rsid w:val="008C2030"/>
    <w:rsid w:val="008C34A1"/>
    <w:rsid w:val="008C5137"/>
    <w:rsid w:val="008D0155"/>
    <w:rsid w:val="008D094D"/>
    <w:rsid w:val="008F3A27"/>
    <w:rsid w:val="00903FA1"/>
    <w:rsid w:val="00910333"/>
    <w:rsid w:val="00912DCA"/>
    <w:rsid w:val="009171C0"/>
    <w:rsid w:val="00947F45"/>
    <w:rsid w:val="009503D2"/>
    <w:rsid w:val="00956354"/>
    <w:rsid w:val="0097055B"/>
    <w:rsid w:val="00980BF3"/>
    <w:rsid w:val="009903DA"/>
    <w:rsid w:val="00992110"/>
    <w:rsid w:val="009977F5"/>
    <w:rsid w:val="009B208F"/>
    <w:rsid w:val="009C34F4"/>
    <w:rsid w:val="009D1D08"/>
    <w:rsid w:val="009E7EFB"/>
    <w:rsid w:val="009F5D30"/>
    <w:rsid w:val="00A00B3A"/>
    <w:rsid w:val="00A209E4"/>
    <w:rsid w:val="00A41D7E"/>
    <w:rsid w:val="00A4218E"/>
    <w:rsid w:val="00A4519B"/>
    <w:rsid w:val="00A80040"/>
    <w:rsid w:val="00A827F3"/>
    <w:rsid w:val="00A914EC"/>
    <w:rsid w:val="00A94FF4"/>
    <w:rsid w:val="00AA47A6"/>
    <w:rsid w:val="00AA4EAA"/>
    <w:rsid w:val="00AB1235"/>
    <w:rsid w:val="00AC17F2"/>
    <w:rsid w:val="00AC5864"/>
    <w:rsid w:val="00AE6797"/>
    <w:rsid w:val="00AF591C"/>
    <w:rsid w:val="00B16AC4"/>
    <w:rsid w:val="00B1742B"/>
    <w:rsid w:val="00B17C9E"/>
    <w:rsid w:val="00B5654A"/>
    <w:rsid w:val="00B612AD"/>
    <w:rsid w:val="00B75E99"/>
    <w:rsid w:val="00B7725A"/>
    <w:rsid w:val="00B818B7"/>
    <w:rsid w:val="00B876F3"/>
    <w:rsid w:val="00B910CC"/>
    <w:rsid w:val="00B94ADF"/>
    <w:rsid w:val="00B96E23"/>
    <w:rsid w:val="00BB616E"/>
    <w:rsid w:val="00BC5609"/>
    <w:rsid w:val="00BD5C5A"/>
    <w:rsid w:val="00BD68C4"/>
    <w:rsid w:val="00BE1539"/>
    <w:rsid w:val="00BF76FC"/>
    <w:rsid w:val="00C11B6D"/>
    <w:rsid w:val="00C11C31"/>
    <w:rsid w:val="00C21C2E"/>
    <w:rsid w:val="00C42BF9"/>
    <w:rsid w:val="00C66D08"/>
    <w:rsid w:val="00C722D1"/>
    <w:rsid w:val="00C81AC1"/>
    <w:rsid w:val="00C82671"/>
    <w:rsid w:val="00C84DE9"/>
    <w:rsid w:val="00C915E7"/>
    <w:rsid w:val="00CA77FE"/>
    <w:rsid w:val="00CB7EDD"/>
    <w:rsid w:val="00CD06F3"/>
    <w:rsid w:val="00CD31C6"/>
    <w:rsid w:val="00CD7BDE"/>
    <w:rsid w:val="00CE76CB"/>
    <w:rsid w:val="00D06A92"/>
    <w:rsid w:val="00D23303"/>
    <w:rsid w:val="00D269CC"/>
    <w:rsid w:val="00D31BC8"/>
    <w:rsid w:val="00D37E9B"/>
    <w:rsid w:val="00D471A2"/>
    <w:rsid w:val="00D63D2A"/>
    <w:rsid w:val="00D74721"/>
    <w:rsid w:val="00D91740"/>
    <w:rsid w:val="00DA05DD"/>
    <w:rsid w:val="00DA13C5"/>
    <w:rsid w:val="00DA4528"/>
    <w:rsid w:val="00DB1569"/>
    <w:rsid w:val="00DC018E"/>
    <w:rsid w:val="00DF05E1"/>
    <w:rsid w:val="00DF4912"/>
    <w:rsid w:val="00E13126"/>
    <w:rsid w:val="00E16380"/>
    <w:rsid w:val="00E75B51"/>
    <w:rsid w:val="00E77F0C"/>
    <w:rsid w:val="00EA2E77"/>
    <w:rsid w:val="00EB5114"/>
    <w:rsid w:val="00ED6CF0"/>
    <w:rsid w:val="00EE03AB"/>
    <w:rsid w:val="00EE575C"/>
    <w:rsid w:val="00EF223B"/>
    <w:rsid w:val="00F10165"/>
    <w:rsid w:val="00F12811"/>
    <w:rsid w:val="00F30E54"/>
    <w:rsid w:val="00F333B9"/>
    <w:rsid w:val="00F3669C"/>
    <w:rsid w:val="00F47D45"/>
    <w:rsid w:val="00F56E49"/>
    <w:rsid w:val="00F65C84"/>
    <w:rsid w:val="00F91084"/>
    <w:rsid w:val="00FA559D"/>
    <w:rsid w:val="00FD415B"/>
    <w:rsid w:val="00FE7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662653"/>
  <w15:docId w15:val="{42C43033-DA76-41CA-A230-C0771B4A1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7E9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C34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C34A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EE575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51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jbrauer@SmallArmsAnalytics.com" TargetMode="External"/><Relationship Id="rId11" Type="http://schemas.openxmlformats.org/officeDocument/2006/relationships/oleObject" Target="embeddings/oleObject2.bin"/><Relationship Id="rId5" Type="http://schemas.openxmlformats.org/officeDocument/2006/relationships/hyperlink" Target="mailto:jbrauer@SmallArmsAnalytics.com" TargetMode="Externa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81443E-E8F8-4FE4-AB2C-4F4EF43AA7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389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xyz</dc:creator>
  <cp:lastModifiedBy>Jurgen Brauer</cp:lastModifiedBy>
  <cp:revision>4</cp:revision>
  <cp:lastPrinted>2020-01-06T16:21:00Z</cp:lastPrinted>
  <dcterms:created xsi:type="dcterms:W3CDTF">2020-06-02T16:05:00Z</dcterms:created>
  <dcterms:modified xsi:type="dcterms:W3CDTF">2020-06-02T16:28:00Z</dcterms:modified>
</cp:coreProperties>
</file>