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418DB233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A68E2">
                              <w:rPr>
                                <w:b/>
                                <w:i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: Small Arms Analytics &amp; Forecasting’s Chief Economist Jurgen Brauer is available for interviews. Contact: </w:t>
                            </w:r>
                            <w:hyperlink r:id="rId5" w:history="1">
                              <w:r w:rsidRPr="009A68E2">
                                <w:rPr>
                                  <w:rStyle w:val="Hyperlink"/>
                                  <w:i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C75A5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For Immediate Release,</w:t>
                            </w:r>
                            <w:r w:rsidR="00334B94"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039A">
                              <w:rPr>
                                <w:i/>
                                <w:sz w:val="20"/>
                                <w:szCs w:val="20"/>
                              </w:rPr>
                              <w:t>Novem</w:t>
                            </w:r>
                            <w:r w:rsidR="002B5A76">
                              <w:rPr>
                                <w:i/>
                                <w:sz w:val="20"/>
                                <w:szCs w:val="20"/>
                              </w:rPr>
                              <w:t>ber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039A">
                              <w:rPr>
                                <w:i/>
                                <w:sz w:val="20"/>
                                <w:szCs w:val="20"/>
                              </w:rPr>
                              <w:t>2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B75E99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BC75A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2020 </w:t>
                            </w:r>
                            <w:r w:rsidR="00D54C74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sales continue at record pace</w:t>
                            </w:r>
                            <w:r w:rsidR="00BC75A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418DB233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9A68E2">
                        <w:rPr>
                          <w:b/>
                          <w:i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: Small Arms Analytics &amp; Forecasting’s Chief Economist Jurgen Brauer is available for interviews. Contact: </w:t>
                      </w:r>
                      <w:hyperlink r:id="rId6" w:history="1">
                        <w:r w:rsidRPr="009A68E2">
                          <w:rPr>
                            <w:rStyle w:val="Hyperlink"/>
                            <w:i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BC75A5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For Immediate Release,</w:t>
                      </w:r>
                      <w:r w:rsidR="00334B94" w:rsidRPr="009A68E2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33039A">
                        <w:rPr>
                          <w:i/>
                          <w:sz w:val="20"/>
                          <w:szCs w:val="20"/>
                        </w:rPr>
                        <w:t>Novem</w:t>
                      </w:r>
                      <w:r w:rsidR="002B5A76">
                        <w:rPr>
                          <w:i/>
                          <w:sz w:val="20"/>
                          <w:szCs w:val="20"/>
                        </w:rPr>
                        <w:t>ber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33039A">
                        <w:rPr>
                          <w:i/>
                          <w:sz w:val="20"/>
                          <w:szCs w:val="20"/>
                        </w:rPr>
                        <w:t>2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B75E99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: </w:t>
                      </w:r>
                      <w:r w:rsidR="00BC75A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2020 </w:t>
                      </w:r>
                      <w:r w:rsidR="00D54C74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sales continue at record pace</w:t>
                      </w:r>
                      <w:r w:rsidR="00BC75A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748F9F7E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33039A">
        <w:rPr>
          <w:sz w:val="20"/>
          <w:szCs w:val="20"/>
        </w:rPr>
        <w:t>Octo</w:t>
      </w:r>
      <w:r w:rsidR="002B5A76">
        <w:rPr>
          <w:sz w:val="20"/>
          <w:szCs w:val="20"/>
        </w:rPr>
        <w:t>ber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A1409C">
        <w:rPr>
          <w:sz w:val="20"/>
          <w:szCs w:val="20"/>
        </w:rPr>
        <w:t>1.</w:t>
      </w:r>
      <w:r w:rsidR="0033039A">
        <w:rPr>
          <w:sz w:val="20"/>
          <w:szCs w:val="20"/>
        </w:rPr>
        <w:t>9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A1409C">
        <w:rPr>
          <w:sz w:val="20"/>
          <w:szCs w:val="20"/>
        </w:rPr>
        <w:t>6</w:t>
      </w:r>
      <w:r w:rsidR="0033039A">
        <w:rPr>
          <w:sz w:val="20"/>
          <w:szCs w:val="20"/>
        </w:rPr>
        <w:t>5</w:t>
      </w:r>
      <w:r w:rsidR="0000438F" w:rsidRPr="00C42BF9">
        <w:rPr>
          <w:sz w:val="20"/>
          <w:szCs w:val="20"/>
        </w:rPr>
        <w:t xml:space="preserve">% from </w:t>
      </w:r>
      <w:proofErr w:type="spellStart"/>
      <w:r w:rsidR="0033039A">
        <w:rPr>
          <w:sz w:val="20"/>
          <w:szCs w:val="20"/>
        </w:rPr>
        <w:t>Octob</w:t>
      </w:r>
      <w:r w:rsidR="002B5A76">
        <w:rPr>
          <w:sz w:val="20"/>
          <w:szCs w:val="20"/>
        </w:rPr>
        <w:t>ber</w:t>
      </w:r>
      <w:proofErr w:type="spellEnd"/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>. Likely single handgun sales (</w:t>
      </w:r>
      <w:r w:rsidR="0033039A">
        <w:rPr>
          <w:sz w:val="20"/>
          <w:szCs w:val="20"/>
        </w:rPr>
        <w:t>1</w:t>
      </w:r>
      <w:r w:rsidR="002B5A76">
        <w:rPr>
          <w:sz w:val="20"/>
          <w:szCs w:val="20"/>
        </w:rPr>
        <w:t>.</w:t>
      </w:r>
      <w:r w:rsidR="0033039A">
        <w:rPr>
          <w:sz w:val="20"/>
          <w:szCs w:val="20"/>
        </w:rPr>
        <w:t>0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increased year-over-year by </w:t>
      </w:r>
      <w:r w:rsidR="00A1409C">
        <w:rPr>
          <w:sz w:val="20"/>
          <w:szCs w:val="20"/>
        </w:rPr>
        <w:t>81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A1409C">
        <w:rPr>
          <w:sz w:val="20"/>
          <w:szCs w:val="20"/>
        </w:rPr>
        <w:t>0</w:t>
      </w:r>
      <w:r w:rsidR="002B5A76">
        <w:rPr>
          <w:sz w:val="20"/>
          <w:szCs w:val="20"/>
        </w:rPr>
        <w:t>.</w:t>
      </w:r>
      <w:r w:rsidR="0033039A">
        <w:rPr>
          <w:sz w:val="20"/>
          <w:szCs w:val="20"/>
        </w:rPr>
        <w:t>74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creased year-over-year by</w:t>
      </w:r>
      <w:r w:rsidR="00334B94">
        <w:rPr>
          <w:sz w:val="20"/>
          <w:szCs w:val="20"/>
        </w:rPr>
        <w:t xml:space="preserve"> </w:t>
      </w:r>
      <w:r w:rsidR="0033039A">
        <w:rPr>
          <w:sz w:val="20"/>
          <w:szCs w:val="20"/>
        </w:rPr>
        <w:t>48</w:t>
      </w:r>
      <w:r w:rsidR="00674DCB">
        <w:rPr>
          <w:sz w:val="20"/>
          <w:szCs w:val="20"/>
        </w:rPr>
        <w:t>%</w:t>
      </w:r>
      <w:r w:rsidR="0000438F" w:rsidRPr="00C42BF9">
        <w:rPr>
          <w:sz w:val="20"/>
          <w:szCs w:val="20"/>
        </w:rPr>
        <w:t xml:space="preserve">. All other likely background check-related sales </w:t>
      </w:r>
      <w:r w:rsidR="00334B94">
        <w:rPr>
          <w:sz w:val="20"/>
          <w:szCs w:val="20"/>
        </w:rPr>
        <w:t>(</w:t>
      </w:r>
      <w:r w:rsidR="00A1409C">
        <w:rPr>
          <w:sz w:val="20"/>
          <w:szCs w:val="20"/>
        </w:rPr>
        <w:t>0.1</w:t>
      </w:r>
      <w:r w:rsidR="0033039A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A1409C">
        <w:rPr>
          <w:sz w:val="20"/>
          <w:szCs w:val="20"/>
        </w:rPr>
        <w:t>5</w:t>
      </w:r>
      <w:r w:rsidR="0033039A">
        <w:rPr>
          <w:sz w:val="20"/>
          <w:szCs w:val="20"/>
        </w:rPr>
        <w:t>8</w:t>
      </w:r>
      <w:r w:rsidR="0000438F" w:rsidRPr="00E77F0C">
        <w:rPr>
          <w:sz w:val="20"/>
          <w:szCs w:val="20"/>
        </w:rPr>
        <w:t xml:space="preserve">%. This includes so-called “multiple” sales where the </w:t>
      </w:r>
      <w:r w:rsidR="00674DCB">
        <w:rPr>
          <w:sz w:val="20"/>
          <w:szCs w:val="20"/>
        </w:rPr>
        <w:t xml:space="preserve">exact </w:t>
      </w:r>
      <w:r w:rsidR="005E1292">
        <w:rPr>
          <w:sz w:val="20"/>
          <w:szCs w:val="20"/>
        </w:rPr>
        <w:t>split</w:t>
      </w:r>
      <w:r w:rsidR="0000438F" w:rsidRPr="00E77F0C">
        <w:rPr>
          <w:sz w:val="20"/>
          <w:szCs w:val="20"/>
        </w:rPr>
        <w:t xml:space="preserve">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11CF209D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</w:t>
      </w:r>
      <w:proofErr w:type="gramStart"/>
      <w:r w:rsidRPr="00E77F0C">
        <w:rPr>
          <w:sz w:val="20"/>
          <w:szCs w:val="20"/>
        </w:rPr>
        <w:t>System (NICS),</w:t>
      </w:r>
      <w:proofErr w:type="gramEnd"/>
      <w:r w:rsidRPr="00E77F0C">
        <w:rPr>
          <w:sz w:val="20"/>
          <w:szCs w:val="20"/>
        </w:rPr>
        <w:t xml:space="preserve">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33039A">
        <w:rPr>
          <w:sz w:val="20"/>
          <w:szCs w:val="20"/>
        </w:rPr>
        <w:t>Octo</w:t>
      </w:r>
      <w:r w:rsidR="002B5A76">
        <w:rPr>
          <w:sz w:val="20"/>
          <w:szCs w:val="20"/>
        </w:rPr>
        <w:t>ber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039A">
        <w:rPr>
          <w:sz w:val="20"/>
          <w:szCs w:val="20"/>
        </w:rPr>
        <w:t>3</w:t>
      </w:r>
      <w:r w:rsidR="002B5A76">
        <w:rPr>
          <w:sz w:val="20"/>
          <w:szCs w:val="20"/>
        </w:rPr>
        <w:t>,</w:t>
      </w:r>
      <w:r w:rsidR="0033039A">
        <w:rPr>
          <w:sz w:val="20"/>
          <w:szCs w:val="20"/>
        </w:rPr>
        <w:t>268,909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33039A">
        <w:rPr>
          <w:sz w:val="20"/>
          <w:szCs w:val="20"/>
        </w:rPr>
        <w:t>Octo</w:t>
      </w:r>
      <w:r w:rsidR="002B5A76">
        <w:rPr>
          <w:sz w:val="20"/>
          <w:szCs w:val="20"/>
        </w:rPr>
        <w:t>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33039A">
        <w:rPr>
          <w:sz w:val="20"/>
          <w:szCs w:val="20"/>
        </w:rPr>
        <w:t>429</w:t>
      </w:r>
      <w:r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33039A">
        <w:rPr>
          <w:sz w:val="20"/>
          <w:szCs w:val="20"/>
        </w:rPr>
        <w:t>51</w:t>
      </w:r>
      <w:r w:rsidR="002B5A76"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785B0462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BC75A5">
        <w:rPr>
          <w:sz w:val="20"/>
          <w:szCs w:val="20"/>
        </w:rPr>
        <w:t xml:space="preserve">2020 </w:t>
      </w:r>
      <w:r w:rsidR="0033039A">
        <w:rPr>
          <w:sz w:val="20"/>
          <w:szCs w:val="20"/>
        </w:rPr>
        <w:t>continues on its record firearms sales pace, with the year-to-date total now reaching 18.6 million units sold. Handguns continue to outsell long-guns but at a continuously declining rate since June of this year. (In June, the rate was 2.2 handguns per long-gun; in October, it was 1.4 handguns per long-gun.)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2C5FF72D" w:rsidR="0018084F" w:rsidRDefault="00307FC3" w:rsidP="008C34A1">
      <w:r>
        <w:t>Media c</w:t>
      </w:r>
      <w:r w:rsidR="008C34A1">
        <w:t>ontact: Corinne MacLellan &lt;m</w:t>
      </w:r>
      <w:r w:rsidR="005D6D27">
        <w:t>edia@SmallArmsAnalytics.com&gt;</w:t>
      </w:r>
      <w:r w:rsidR="0000438F">
        <w:br/>
        <w:t>Chart</w:t>
      </w:r>
      <w:r w:rsidR="004A4C21">
        <w:t>s</w:t>
      </w:r>
      <w:r w:rsidR="0000438F">
        <w:t xml:space="preserve"> attached: </w:t>
      </w:r>
      <w:r w:rsidR="004A4C21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33039A">
        <w:t>Octo</w:t>
      </w:r>
      <w:r w:rsidR="002B5A76">
        <w:t>ber</w:t>
      </w:r>
      <w:r w:rsidR="00AB1235">
        <w:t xml:space="preserve"> 2020</w:t>
      </w:r>
      <w:r w:rsidR="0000438F">
        <w:t>).</w:t>
      </w:r>
      <w:r w:rsidR="004A4C21">
        <w:br/>
        <w:t xml:space="preserve">- Unadjusted FBI/NICS raw data versus SAAF-adjusted NICS data (January 2000 to </w:t>
      </w:r>
      <w:r w:rsidR="0033039A">
        <w:t>Octo</w:t>
      </w:r>
      <w:r w:rsidR="002B5A76">
        <w:t>ber</w:t>
      </w:r>
      <w:r w:rsidR="004A4C21">
        <w:t xml:space="preserve"> 2020).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B926EA5" w:rsidR="0000438F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lastRenderedPageBreak/>
        <w:t>CHART 1</w:t>
      </w:r>
    </w:p>
    <w:p w14:paraId="40BC8277" w14:textId="34405C58" w:rsidR="00865C8C" w:rsidRDefault="00335468" w:rsidP="0000438F">
      <w:r w:rsidRPr="00335468">
        <w:rPr>
          <w:noProof/>
        </w:rPr>
        <w:drawing>
          <wp:inline distT="0" distB="0" distL="0" distR="0" wp14:anchorId="757A829A" wp14:editId="2693525A">
            <wp:extent cx="6400800" cy="3200400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06FF0" w14:textId="628EC4BC" w:rsidR="00145FDD" w:rsidRDefault="00145FDD" w:rsidP="0000438F">
      <w:r>
        <w:t xml:space="preserve">Notes: Apart from obvious seasonality effects during the year, three massive demand spikes occurred in December 2013, December 2016, and as from March 2020 during the covid-19 crisis. Likely handgun unit </w:t>
      </w:r>
      <w:r>
        <w:br/>
        <w:t>sales overtook likely long-gun unit sales as from the year 2014.</w:t>
      </w:r>
    </w:p>
    <w:p w14:paraId="68CC8F94" w14:textId="38D31AC0" w:rsidR="00145FDD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t xml:space="preserve">CHART </w:t>
      </w:r>
      <w:r>
        <w:rPr>
          <w:b/>
          <w:bCs/>
        </w:rPr>
        <w:t>2</w:t>
      </w:r>
    </w:p>
    <w:p w14:paraId="0E29FD7D" w14:textId="64576FD6" w:rsidR="005757D1" w:rsidRDefault="00335468" w:rsidP="0000438F">
      <w:r w:rsidRPr="00335468">
        <w:rPr>
          <w:noProof/>
        </w:rPr>
        <w:drawing>
          <wp:inline distT="0" distB="0" distL="0" distR="0" wp14:anchorId="587CCC94" wp14:editId="16F6E197">
            <wp:extent cx="6400800" cy="3200400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1B823" w14:textId="3017057A" w:rsidR="00AD7039" w:rsidRPr="00743141" w:rsidRDefault="00145FDD" w:rsidP="007E5A80">
      <w:r>
        <w:t xml:space="preserve">Notes: The FBI/NICS unadjusted raw data are increasingly misleading as indicators of firearms demand. </w:t>
      </w:r>
      <w:r>
        <w:br/>
        <w:t>The FBI itself cautions not to equate its numbers with unit sales, hence the need for data adjustment. The cumulate difference between the unadjusted and adjusted numbers reaches a count of</w:t>
      </w:r>
      <w:r w:rsidR="00335468">
        <w:t xml:space="preserve"> well </w:t>
      </w:r>
      <w:r w:rsidR="00E31F30">
        <w:t>over</w:t>
      </w:r>
      <w:r>
        <w:t xml:space="preserve"> 110 million.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B34CF"/>
    <w:rsid w:val="005C28E1"/>
    <w:rsid w:val="005D6D27"/>
    <w:rsid w:val="005E1292"/>
    <w:rsid w:val="005E2C43"/>
    <w:rsid w:val="005E4A9C"/>
    <w:rsid w:val="00606AAB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58A7"/>
    <w:rsid w:val="00947F45"/>
    <w:rsid w:val="009503D2"/>
    <w:rsid w:val="00956354"/>
    <w:rsid w:val="0097055B"/>
    <w:rsid w:val="00980BF3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DA"/>
    <w:rsid w:val="00C915E7"/>
    <w:rsid w:val="00CA77FE"/>
    <w:rsid w:val="00CB7EDD"/>
    <w:rsid w:val="00CC0FF3"/>
    <w:rsid w:val="00CD06F3"/>
    <w:rsid w:val="00CD2190"/>
    <w:rsid w:val="00CD31C6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31F30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5</cp:revision>
  <cp:lastPrinted>2020-10-03T23:57:00Z</cp:lastPrinted>
  <dcterms:created xsi:type="dcterms:W3CDTF">2020-11-02T17:01:00Z</dcterms:created>
  <dcterms:modified xsi:type="dcterms:W3CDTF">2020-11-02T17:26:00Z</dcterms:modified>
</cp:coreProperties>
</file>