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40E38D20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5D4FC7">
                              <w:rPr>
                                <w:iCs/>
                                <w:sz w:val="20"/>
                                <w:szCs w:val="20"/>
                              </w:rPr>
                              <w:t>Sept.</w:t>
                            </w:r>
                            <w:r w:rsidR="004B6D7F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D4FC7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2021</w:t>
                            </w:r>
                            <w:proofErr w:type="gramEnd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D4FC7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August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D4FC7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The s</w:t>
                            </w:r>
                            <w:r w:rsidR="002453F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low down</w:t>
                            </w:r>
                            <w:r w:rsidR="005D4FC7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continues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40E38D20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5D4FC7">
                        <w:rPr>
                          <w:iCs/>
                          <w:sz w:val="20"/>
                          <w:szCs w:val="20"/>
                        </w:rPr>
                        <w:t>Sept.</w:t>
                      </w:r>
                      <w:r w:rsidR="004B6D7F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5D4FC7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2021</w:t>
                      </w:r>
                      <w:proofErr w:type="gramEnd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5D4FC7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August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5D4FC7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The s</w:t>
                      </w:r>
                      <w:r w:rsidR="002453F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low down</w:t>
                      </w:r>
                      <w:r w:rsidR="005D4FC7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continues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45E8F567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5D4FC7">
        <w:rPr>
          <w:sz w:val="20"/>
          <w:szCs w:val="20"/>
        </w:rPr>
        <w:t>August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34052">
        <w:rPr>
          <w:sz w:val="20"/>
          <w:szCs w:val="20"/>
        </w:rPr>
        <w:t xml:space="preserve">a little </w:t>
      </w:r>
      <w:r w:rsidR="005D4FC7">
        <w:rPr>
          <w:sz w:val="20"/>
          <w:szCs w:val="20"/>
        </w:rPr>
        <w:t>over</w:t>
      </w:r>
      <w:r w:rsidR="00B34052">
        <w:rPr>
          <w:sz w:val="20"/>
          <w:szCs w:val="20"/>
        </w:rPr>
        <w:t xml:space="preserve"> </w:t>
      </w:r>
      <w:r w:rsidR="008F0223">
        <w:rPr>
          <w:sz w:val="20"/>
          <w:szCs w:val="20"/>
        </w:rPr>
        <w:t>1.</w:t>
      </w:r>
      <w:r w:rsidR="005A5DCC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 w:rsidRPr="008C059F">
        <w:rPr>
          <w:sz w:val="20"/>
          <w:szCs w:val="20"/>
        </w:rPr>
        <w:t>de</w:t>
      </w:r>
      <w:r w:rsidR="0000438F" w:rsidRPr="008C059F">
        <w:rPr>
          <w:sz w:val="20"/>
          <w:szCs w:val="20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5D4FC7">
        <w:rPr>
          <w:sz w:val="20"/>
          <w:szCs w:val="20"/>
        </w:rPr>
        <w:t>25</w:t>
      </w:r>
      <w:r w:rsidR="0096261F">
        <w:rPr>
          <w:sz w:val="20"/>
          <w:szCs w:val="20"/>
        </w:rPr>
        <w:t>.</w:t>
      </w:r>
      <w:r w:rsidR="002453F3">
        <w:rPr>
          <w:sz w:val="20"/>
          <w:szCs w:val="20"/>
        </w:rPr>
        <w:t>4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relative t</w:t>
      </w:r>
      <w:r w:rsidR="0000438F" w:rsidRPr="00C42BF9">
        <w:rPr>
          <w:sz w:val="20"/>
          <w:szCs w:val="20"/>
        </w:rPr>
        <w:t xml:space="preserve">o </w:t>
      </w:r>
      <w:r w:rsidR="005D4FC7">
        <w:rPr>
          <w:sz w:val="20"/>
          <w:szCs w:val="20"/>
        </w:rPr>
        <w:t>August</w:t>
      </w:r>
      <w:r w:rsidR="004B6D7F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  <w:r w:rsidR="002453F3">
        <w:rPr>
          <w:sz w:val="20"/>
          <w:szCs w:val="20"/>
        </w:rPr>
        <w:t xml:space="preserve"> 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2D010076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5D4FC7">
        <w:rPr>
          <w:sz w:val="20"/>
          <w:szCs w:val="20"/>
        </w:rPr>
        <w:t>August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5D4FC7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5D4FC7">
        <w:rPr>
          <w:sz w:val="20"/>
          <w:szCs w:val="20"/>
        </w:rPr>
        <w:t>nearly</w:t>
      </w:r>
      <w:r w:rsidR="002453F3">
        <w:rPr>
          <w:sz w:val="20"/>
          <w:szCs w:val="20"/>
        </w:rPr>
        <w:t xml:space="preserve"> </w:t>
      </w:r>
      <w:r w:rsidR="005D4FC7">
        <w:rPr>
          <w:sz w:val="20"/>
          <w:szCs w:val="20"/>
        </w:rPr>
        <w:t>427</w:t>
      </w:r>
      <w:r w:rsidR="00553BA4">
        <w:rPr>
          <w:sz w:val="20"/>
          <w:szCs w:val="20"/>
        </w:rPr>
        <w:t xml:space="preserve">,000 total </w:t>
      </w:r>
      <w:r w:rsidR="005402A6">
        <w:rPr>
          <w:sz w:val="20"/>
          <w:szCs w:val="20"/>
        </w:rPr>
        <w:t xml:space="preserve">background </w:t>
      </w:r>
      <w:r w:rsidR="00553BA4">
        <w:rPr>
          <w:sz w:val="20"/>
          <w:szCs w:val="20"/>
        </w:rPr>
        <w:t xml:space="preserve">checks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5D4FC7">
        <w:rPr>
          <w:sz w:val="20"/>
          <w:szCs w:val="20"/>
        </w:rPr>
        <w:t>46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D93C0B">
        <w:rPr>
          <w:sz w:val="20"/>
          <w:szCs w:val="20"/>
        </w:rPr>
        <w:t>Much but not all of the difference stems from routine firearms permit checks and rechecks</w:t>
      </w:r>
      <w:r w:rsidR="004C088A">
        <w:rPr>
          <w:sz w:val="20"/>
          <w:szCs w:val="20"/>
        </w:rPr>
        <w:t xml:space="preserve"> rather than from sales-related checks</w:t>
      </w:r>
      <w:r w:rsidR="00D93C0B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  <w:r w:rsidR="00874067">
        <w:rPr>
          <w:sz w:val="20"/>
          <w:szCs w:val="20"/>
        </w:rPr>
        <w:t xml:space="preserve"> Even so, SAAF-adjusted NICS numbers may still underestimate the actual unit sales level by some amount.</w:t>
      </w:r>
    </w:p>
    <w:p w14:paraId="257F8A64" w14:textId="73EE358C" w:rsidR="0078793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5D4FC7">
        <w:rPr>
          <w:sz w:val="20"/>
          <w:szCs w:val="20"/>
        </w:rPr>
        <w:t xml:space="preserve">cumulative estimated </w:t>
      </w:r>
      <w:r w:rsidR="00A52E83">
        <w:rPr>
          <w:sz w:val="20"/>
          <w:szCs w:val="20"/>
        </w:rPr>
        <w:t xml:space="preserve">firearms </w:t>
      </w:r>
      <w:r w:rsidR="005D4FC7">
        <w:rPr>
          <w:sz w:val="20"/>
          <w:szCs w:val="20"/>
        </w:rPr>
        <w:t>unit sales thus far this year are about 1.5 million units less than for the same eight months in 2020. August 2021 was the fourth consecutive month of year-over-year monthly declines. That said, the current year-to-date total of nearly 13.4 million firearms sold is by far the highest level for the first two-thirds of any year except for 2020.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63BA06E4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</w:t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3AB1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E3"/>
    <w:rsid w:val="002638D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4FC7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87937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7A92"/>
    <w:rsid w:val="00891D2D"/>
    <w:rsid w:val="00893E42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52E83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E6C3F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C5C75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2021-09-01T20:47:00Z</cp:lastPrinted>
  <dcterms:created xsi:type="dcterms:W3CDTF">2021-09-01T20:37:00Z</dcterms:created>
  <dcterms:modified xsi:type="dcterms:W3CDTF">2021-09-01T20:50:00Z</dcterms:modified>
</cp:coreProperties>
</file>