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4D344023" w:rsidR="009A68E2" w:rsidRPr="00DF0D73" w:rsidRDefault="00D06A92" w:rsidP="00BC75A5">
                            <w:pPr>
                              <w:rPr>
                                <w:iCs/>
                                <w:sz w:val="28"/>
                                <w:szCs w:val="28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572543">
                              <w:rPr>
                                <w:iCs/>
                                <w:sz w:val="20"/>
                                <w:szCs w:val="20"/>
                              </w:rPr>
                              <w:t>March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C15FD">
                              <w:rPr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, 202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B502D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U.S. firearms</w:t>
                            </w:r>
                            <w:r w:rsidR="002B5A76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sales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7254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February</w:t>
                            </w:r>
                            <w:r w:rsidR="005A6B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4C15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2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="008F0223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9577C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Russia’s invasion of Ukraine appears to have increased U.S. firearms unit sales</w:t>
                            </w:r>
                          </w:p>
                          <w:p w14:paraId="6D20EDEF" w14:textId="77116D7D" w:rsidR="00BC75A5" w:rsidRPr="00DF0D73" w:rsidRDefault="00BC75A5" w:rsidP="00BC75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" strokecolor="white [3212]">
                <v:textbox>
                  <w:txbxContent>
                    <w:p w14:paraId="33F1D878" w14:textId="4D344023" w:rsidR="009A68E2" w:rsidRPr="00DF0D73" w:rsidRDefault="00D06A92" w:rsidP="00BC75A5">
                      <w:pPr>
                        <w:rPr>
                          <w:iCs/>
                          <w:sz w:val="28"/>
                          <w:szCs w:val="28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572543">
                        <w:rPr>
                          <w:iCs/>
                          <w:sz w:val="20"/>
                          <w:szCs w:val="20"/>
                        </w:rPr>
                        <w:t>March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4C15FD">
                        <w:rPr>
                          <w:iCs/>
                          <w:sz w:val="20"/>
                          <w:szCs w:val="20"/>
                        </w:rPr>
                        <w:t>1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, 202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FB502D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U.S. firearms</w:t>
                      </w:r>
                      <w:r w:rsidR="002B5A76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sales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57254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February</w:t>
                      </w:r>
                      <w:r w:rsidR="005A6B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202</w:t>
                      </w:r>
                      <w:r w:rsidR="004C15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2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 w:rsidR="008F0223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69577C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Russia’s invasion of Ukraine appears to have increased U.S. firearms unit sales</w:t>
                      </w:r>
                    </w:p>
                    <w:p w14:paraId="6D20EDEF" w14:textId="77116D7D" w:rsidR="00BC75A5" w:rsidRPr="00DF0D73" w:rsidRDefault="00BC75A5" w:rsidP="00BC75A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71A2E036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572543">
        <w:rPr>
          <w:sz w:val="20"/>
          <w:szCs w:val="20"/>
        </w:rPr>
        <w:t>February</w:t>
      </w:r>
      <w:r w:rsidR="0096261F">
        <w:rPr>
          <w:sz w:val="20"/>
          <w:szCs w:val="20"/>
        </w:rPr>
        <w:t xml:space="preserve"> </w:t>
      </w:r>
      <w:r w:rsidR="001734CC">
        <w:rPr>
          <w:sz w:val="20"/>
          <w:szCs w:val="20"/>
        </w:rPr>
        <w:t>202</w:t>
      </w:r>
      <w:r w:rsidR="004C15FD">
        <w:rPr>
          <w:sz w:val="20"/>
          <w:szCs w:val="20"/>
        </w:rPr>
        <w:t>2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572543">
        <w:rPr>
          <w:sz w:val="20"/>
          <w:szCs w:val="20"/>
        </w:rPr>
        <w:t>about</w:t>
      </w:r>
      <w:r w:rsidR="008E6B05">
        <w:rPr>
          <w:sz w:val="20"/>
          <w:szCs w:val="20"/>
        </w:rPr>
        <w:t xml:space="preserve"> </w:t>
      </w:r>
      <w:r w:rsidR="007C777B">
        <w:rPr>
          <w:sz w:val="20"/>
          <w:szCs w:val="20"/>
        </w:rPr>
        <w:t>1.</w:t>
      </w:r>
      <w:r w:rsidR="00572543">
        <w:rPr>
          <w:sz w:val="20"/>
          <w:szCs w:val="20"/>
        </w:rPr>
        <w:t>4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</w:t>
      </w:r>
      <w:r w:rsidR="005A5DCC" w:rsidRPr="008C059F">
        <w:rPr>
          <w:sz w:val="20"/>
          <w:szCs w:val="20"/>
        </w:rPr>
        <w:t>de</w:t>
      </w:r>
      <w:r w:rsidR="0000438F" w:rsidRPr="008C059F">
        <w:rPr>
          <w:sz w:val="20"/>
          <w:szCs w:val="20"/>
        </w:rPr>
        <w:t>crease</w:t>
      </w:r>
      <w:r w:rsidR="0000438F" w:rsidRPr="00C42BF9">
        <w:rPr>
          <w:sz w:val="20"/>
          <w:szCs w:val="20"/>
        </w:rPr>
        <w:t xml:space="preserve"> </w:t>
      </w:r>
      <w:r w:rsidR="00572543">
        <w:rPr>
          <w:sz w:val="20"/>
          <w:szCs w:val="20"/>
        </w:rPr>
        <w:t>amounting to</w:t>
      </w:r>
      <w:r w:rsidR="0000438F" w:rsidRPr="00C42BF9">
        <w:rPr>
          <w:sz w:val="20"/>
          <w:szCs w:val="20"/>
        </w:rPr>
        <w:t xml:space="preserve"> </w:t>
      </w:r>
      <w:r w:rsidR="00572543">
        <w:rPr>
          <w:rFonts w:ascii="Times New Roman" w:hAnsi="Times New Roman" w:cs="Times New Roman"/>
          <w:sz w:val="20"/>
          <w:szCs w:val="20"/>
        </w:rPr>
        <w:t>−</w:t>
      </w:r>
      <w:r w:rsidR="00572543">
        <w:rPr>
          <w:sz w:val="20"/>
          <w:szCs w:val="20"/>
        </w:rPr>
        <w:t>3.9</w:t>
      </w:r>
      <w:r w:rsidR="0000438F" w:rsidRPr="00C42BF9">
        <w:rPr>
          <w:sz w:val="20"/>
          <w:szCs w:val="20"/>
        </w:rPr>
        <w:t xml:space="preserve">% </w:t>
      </w:r>
      <w:r w:rsidR="00B34052">
        <w:rPr>
          <w:sz w:val="20"/>
          <w:szCs w:val="20"/>
        </w:rPr>
        <w:t>relative t</w:t>
      </w:r>
      <w:r w:rsidR="0000438F" w:rsidRPr="00C42BF9">
        <w:rPr>
          <w:sz w:val="20"/>
          <w:szCs w:val="20"/>
        </w:rPr>
        <w:t xml:space="preserve">o </w:t>
      </w:r>
      <w:r w:rsidR="00572543">
        <w:rPr>
          <w:sz w:val="20"/>
          <w:szCs w:val="20"/>
        </w:rPr>
        <w:t>February</w:t>
      </w:r>
      <w:r w:rsidR="004B6D7F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</w:t>
      </w:r>
      <w:r w:rsidR="004C15FD">
        <w:rPr>
          <w:sz w:val="20"/>
          <w:szCs w:val="20"/>
        </w:rPr>
        <w:t>1</w:t>
      </w:r>
      <w:r w:rsidR="00FC0E9C">
        <w:rPr>
          <w:sz w:val="20"/>
          <w:szCs w:val="20"/>
        </w:rPr>
        <w:t>. The</w:t>
      </w:r>
      <w:r w:rsidR="00065E97">
        <w:rPr>
          <w:sz w:val="20"/>
          <w:szCs w:val="20"/>
        </w:rPr>
        <w:t xml:space="preserve"> decline affected the handgun </w:t>
      </w:r>
      <w:r w:rsidR="00572543">
        <w:rPr>
          <w:sz w:val="20"/>
          <w:szCs w:val="20"/>
        </w:rPr>
        <w:t xml:space="preserve">segment by </w:t>
      </w:r>
      <w:r w:rsidR="00572543">
        <w:rPr>
          <w:rFonts w:ascii="Times New Roman" w:hAnsi="Times New Roman" w:cs="Times New Roman"/>
          <w:sz w:val="20"/>
          <w:szCs w:val="20"/>
        </w:rPr>
        <w:t>−</w:t>
      </w:r>
      <w:r w:rsidR="00572543">
        <w:rPr>
          <w:sz w:val="20"/>
          <w:szCs w:val="20"/>
        </w:rPr>
        <w:t xml:space="preserve">3.1% </w:t>
      </w:r>
      <w:r w:rsidR="00065E97">
        <w:rPr>
          <w:sz w:val="20"/>
          <w:szCs w:val="20"/>
        </w:rPr>
        <w:t xml:space="preserve">and </w:t>
      </w:r>
      <w:r w:rsidR="00572543">
        <w:rPr>
          <w:sz w:val="20"/>
          <w:szCs w:val="20"/>
        </w:rPr>
        <w:t xml:space="preserve">the </w:t>
      </w:r>
      <w:r w:rsidR="00065E97">
        <w:rPr>
          <w:sz w:val="20"/>
          <w:szCs w:val="20"/>
        </w:rPr>
        <w:t>long-gun segment</w:t>
      </w:r>
      <w:r w:rsidR="00572543">
        <w:rPr>
          <w:sz w:val="20"/>
          <w:szCs w:val="20"/>
        </w:rPr>
        <w:t xml:space="preserve"> by </w:t>
      </w:r>
      <w:r w:rsidR="00572543">
        <w:rPr>
          <w:rFonts w:ascii="Times New Roman" w:hAnsi="Times New Roman" w:cs="Times New Roman"/>
          <w:sz w:val="20"/>
          <w:szCs w:val="20"/>
        </w:rPr>
        <w:t>−</w:t>
      </w:r>
      <w:r w:rsidR="00572543">
        <w:rPr>
          <w:sz w:val="20"/>
          <w:szCs w:val="20"/>
        </w:rPr>
        <w:t>4.7%</w:t>
      </w:r>
      <w:r w:rsidR="00DF0D73">
        <w:rPr>
          <w:sz w:val="20"/>
          <w:szCs w:val="20"/>
        </w:rPr>
        <w:t>.</w:t>
      </w:r>
    </w:p>
    <w:p w14:paraId="3CA3DFE8" w14:textId="1FEA8B84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>are avail</w:t>
      </w:r>
      <w:r w:rsidR="00021802">
        <w:rPr>
          <w:sz w:val="20"/>
          <w:szCs w:val="20"/>
        </w:rPr>
        <w:t>ab</w:t>
      </w:r>
      <w:r>
        <w:rPr>
          <w:sz w:val="20"/>
          <w:szCs w:val="20"/>
        </w:rPr>
        <w:t xml:space="preserve">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37BE60F6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in </w:t>
      </w:r>
      <w:r w:rsidR="00572543">
        <w:rPr>
          <w:sz w:val="20"/>
          <w:szCs w:val="20"/>
        </w:rPr>
        <w:t>February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B4776F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572543">
        <w:rPr>
          <w:sz w:val="20"/>
          <w:szCs w:val="20"/>
        </w:rPr>
        <w:t>over 270,000</w:t>
      </w:r>
      <w:r w:rsidR="00F75CE6">
        <w:rPr>
          <w:sz w:val="20"/>
          <w:szCs w:val="20"/>
        </w:rPr>
        <w:t xml:space="preserve"> firearms</w:t>
      </w:r>
      <w:r w:rsidR="00553BA4">
        <w:rPr>
          <w:sz w:val="20"/>
          <w:szCs w:val="20"/>
        </w:rPr>
        <w:t xml:space="preserve"> </w:t>
      </w:r>
      <w:r w:rsidR="00F75CE6">
        <w:rPr>
          <w:sz w:val="20"/>
          <w:szCs w:val="20"/>
        </w:rPr>
        <w:t xml:space="preserve">permit checks alone </w:t>
      </w:r>
      <w:r w:rsidRPr="00E77F0C">
        <w:rPr>
          <w:sz w:val="20"/>
          <w:szCs w:val="20"/>
        </w:rPr>
        <w:t xml:space="preserve">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likely amounted to </w:t>
      </w:r>
      <w:r w:rsidR="00572543">
        <w:rPr>
          <w:sz w:val="20"/>
          <w:szCs w:val="20"/>
        </w:rPr>
        <w:t xml:space="preserve">just </w:t>
      </w:r>
      <w:r w:rsidR="00065E97">
        <w:rPr>
          <w:sz w:val="20"/>
          <w:szCs w:val="20"/>
        </w:rPr>
        <w:t>under</w:t>
      </w:r>
      <w:r>
        <w:rPr>
          <w:sz w:val="20"/>
          <w:szCs w:val="20"/>
        </w:rPr>
        <w:t xml:space="preserve"> </w:t>
      </w:r>
      <w:r w:rsidR="00065E97">
        <w:rPr>
          <w:sz w:val="20"/>
          <w:szCs w:val="20"/>
        </w:rPr>
        <w:t>4</w:t>
      </w:r>
      <w:r w:rsidR="008E6B05">
        <w:rPr>
          <w:sz w:val="20"/>
          <w:szCs w:val="20"/>
        </w:rPr>
        <w:t>0</w:t>
      </w:r>
      <w:r w:rsidR="00B4776F">
        <w:rPr>
          <w:sz w:val="20"/>
          <w:szCs w:val="20"/>
        </w:rPr>
        <w:t>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</w:t>
      </w:r>
      <w:r w:rsidR="00D93C0B">
        <w:rPr>
          <w:sz w:val="20"/>
          <w:szCs w:val="20"/>
        </w:rPr>
        <w:t xml:space="preserve">thus </w:t>
      </w:r>
      <w:r>
        <w:rPr>
          <w:sz w:val="20"/>
          <w:szCs w:val="20"/>
        </w:rPr>
        <w:t xml:space="preserve">makes certain adjustments to the </w:t>
      </w:r>
      <w:r w:rsidR="00553BA4">
        <w:rPr>
          <w:sz w:val="20"/>
          <w:szCs w:val="20"/>
        </w:rPr>
        <w:t xml:space="preserve">FBI’s raw </w:t>
      </w:r>
      <w:r>
        <w:rPr>
          <w:sz w:val="20"/>
          <w:szCs w:val="20"/>
        </w:rPr>
        <w:t>data based on retailer reports and other information.</w:t>
      </w:r>
      <w:r w:rsidR="00874067">
        <w:rPr>
          <w:sz w:val="20"/>
          <w:szCs w:val="20"/>
        </w:rPr>
        <w:t xml:space="preserve"> Even so, SAAF-adjusted NICS numbers may still underestimate the actual unit sales level by some amount.</w:t>
      </w:r>
    </w:p>
    <w:p w14:paraId="257F8A64" w14:textId="4E41FF72" w:rsidR="00787937" w:rsidRPr="00E77F0C" w:rsidRDefault="0000438F" w:rsidP="00B80CBB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937E1B">
        <w:rPr>
          <w:sz w:val="20"/>
          <w:szCs w:val="20"/>
        </w:rPr>
        <w:t xml:space="preserve"> that</w:t>
      </w:r>
      <w:r w:rsidR="00A46D5A">
        <w:rPr>
          <w:sz w:val="20"/>
          <w:szCs w:val="20"/>
        </w:rPr>
        <w:t xml:space="preserve"> </w:t>
      </w:r>
      <w:r w:rsidR="00674DCB">
        <w:rPr>
          <w:sz w:val="20"/>
          <w:szCs w:val="20"/>
        </w:rPr>
        <w:t>“</w:t>
      </w:r>
      <w:r w:rsidR="00937E1B">
        <w:rPr>
          <w:sz w:val="20"/>
          <w:szCs w:val="20"/>
        </w:rPr>
        <w:t xml:space="preserve">the </w:t>
      </w:r>
      <w:r w:rsidR="00F401B2">
        <w:rPr>
          <w:sz w:val="20"/>
          <w:szCs w:val="20"/>
        </w:rPr>
        <w:t xml:space="preserve">estimated </w:t>
      </w:r>
      <w:r w:rsidR="00937E1B">
        <w:rPr>
          <w:sz w:val="20"/>
          <w:szCs w:val="20"/>
        </w:rPr>
        <w:t xml:space="preserve">U.S. firearms </w:t>
      </w:r>
      <w:r w:rsidR="00F401B2">
        <w:rPr>
          <w:sz w:val="20"/>
          <w:szCs w:val="20"/>
        </w:rPr>
        <w:t>unit sales</w:t>
      </w:r>
      <w:r w:rsidR="00EB6BC1">
        <w:rPr>
          <w:sz w:val="20"/>
          <w:szCs w:val="20"/>
        </w:rPr>
        <w:t xml:space="preserve"> for February 2022, although </w:t>
      </w:r>
      <w:r w:rsidR="00572543">
        <w:rPr>
          <w:sz w:val="20"/>
          <w:szCs w:val="20"/>
        </w:rPr>
        <w:t xml:space="preserve">in line with the general seasonal pattern seen in the industry, </w:t>
      </w:r>
      <w:r w:rsidR="00EB6BC1">
        <w:rPr>
          <w:sz w:val="20"/>
          <w:szCs w:val="20"/>
        </w:rPr>
        <w:t xml:space="preserve">were higher than might have been anticipated given the recent post-covid-19 pandemic sales slowdown. However, </w:t>
      </w:r>
      <w:r w:rsidR="00572543">
        <w:rPr>
          <w:sz w:val="20"/>
          <w:szCs w:val="20"/>
        </w:rPr>
        <w:t xml:space="preserve">it is noticeable that the number of </w:t>
      </w:r>
      <w:r w:rsidR="009E1D4E">
        <w:rPr>
          <w:sz w:val="20"/>
          <w:szCs w:val="20"/>
        </w:rPr>
        <w:t xml:space="preserve">daily </w:t>
      </w:r>
      <w:r w:rsidR="00572543">
        <w:rPr>
          <w:sz w:val="20"/>
          <w:szCs w:val="20"/>
        </w:rPr>
        <w:t>NICS background checks conducted on February 24</w:t>
      </w:r>
      <w:r w:rsidR="00572543" w:rsidRPr="00572543">
        <w:rPr>
          <w:sz w:val="20"/>
          <w:szCs w:val="20"/>
          <w:vertAlign w:val="superscript"/>
        </w:rPr>
        <w:t>th</w:t>
      </w:r>
      <w:r w:rsidR="00572543">
        <w:rPr>
          <w:sz w:val="20"/>
          <w:szCs w:val="20"/>
        </w:rPr>
        <w:t>, 25</w:t>
      </w:r>
      <w:r w:rsidR="00572543" w:rsidRPr="00572543">
        <w:rPr>
          <w:sz w:val="20"/>
          <w:szCs w:val="20"/>
          <w:vertAlign w:val="superscript"/>
        </w:rPr>
        <w:t>th</w:t>
      </w:r>
      <w:r w:rsidR="00572543">
        <w:rPr>
          <w:sz w:val="20"/>
          <w:szCs w:val="20"/>
        </w:rPr>
        <w:t>, 26</w:t>
      </w:r>
      <w:r w:rsidR="00572543" w:rsidRPr="00572543">
        <w:rPr>
          <w:sz w:val="20"/>
          <w:szCs w:val="20"/>
          <w:vertAlign w:val="superscript"/>
        </w:rPr>
        <w:t>th</w:t>
      </w:r>
      <w:r w:rsidR="00316DA2">
        <w:rPr>
          <w:sz w:val="20"/>
          <w:szCs w:val="20"/>
        </w:rPr>
        <w:t>, and 28</w:t>
      </w:r>
      <w:r w:rsidR="00316DA2" w:rsidRPr="00316DA2">
        <w:rPr>
          <w:sz w:val="20"/>
          <w:szCs w:val="20"/>
          <w:vertAlign w:val="superscript"/>
        </w:rPr>
        <w:t>th</w:t>
      </w:r>
      <w:r w:rsidR="00316DA2">
        <w:rPr>
          <w:sz w:val="20"/>
          <w:szCs w:val="20"/>
        </w:rPr>
        <w:t xml:space="preserve"> </w:t>
      </w:r>
      <w:r w:rsidR="00CD7400">
        <w:rPr>
          <w:sz w:val="20"/>
          <w:szCs w:val="20"/>
        </w:rPr>
        <w:t>(Thursday, Friday, Saturday</w:t>
      </w:r>
      <w:r w:rsidR="00316DA2">
        <w:rPr>
          <w:sz w:val="20"/>
          <w:szCs w:val="20"/>
        </w:rPr>
        <w:t>, and Monday</w:t>
      </w:r>
      <w:r w:rsidR="00CD7400">
        <w:rPr>
          <w:sz w:val="20"/>
          <w:szCs w:val="20"/>
        </w:rPr>
        <w:t xml:space="preserve">) </w:t>
      </w:r>
      <w:r w:rsidR="00572543">
        <w:rPr>
          <w:sz w:val="20"/>
          <w:szCs w:val="20"/>
        </w:rPr>
        <w:t xml:space="preserve">were unusually high, </w:t>
      </w:r>
      <w:r w:rsidR="00AA69A6">
        <w:rPr>
          <w:sz w:val="20"/>
          <w:szCs w:val="20"/>
        </w:rPr>
        <w:t>coinciding with the beginning of Russia’s invasion of Ukraine</w:t>
      </w:r>
      <w:r w:rsidR="00C519A3">
        <w:rPr>
          <w:sz w:val="20"/>
          <w:szCs w:val="20"/>
        </w:rPr>
        <w:t>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4B20C066" w14:textId="7EBA4AF7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</w:t>
      </w:r>
      <w:r w:rsidR="000E66FF">
        <w:t xml:space="preserve">| </w:t>
      </w:r>
      <w:hyperlink r:id="rId10" w:history="1">
        <w:r w:rsidR="000E66FF" w:rsidRPr="000E66FF">
          <w:rPr>
            <w:rStyle w:val="Hyperlink"/>
          </w:rPr>
          <w:t>Facebook</w:t>
        </w:r>
      </w:hyperlink>
      <w:r w:rsidR="000E66FF">
        <w:t xml:space="preserve"> | </w:t>
      </w:r>
      <w:hyperlink r:id="rId11" w:history="1">
        <w:r w:rsidR="000E66FF" w:rsidRPr="000E66FF">
          <w:rPr>
            <w:rStyle w:val="Hyperlink"/>
          </w:rPr>
          <w:t>Instagram</w:t>
        </w:r>
      </w:hyperlink>
      <w:r w:rsidR="000E66FF">
        <w:t xml:space="preserve"> </w:t>
      </w:r>
    </w:p>
    <w:p w14:paraId="57C1B823" w14:textId="6BD41E1F" w:rsidR="00AD7039" w:rsidRPr="003F44BF" w:rsidRDefault="008C34A1" w:rsidP="003F44BF">
      <w:pPr>
        <w:rPr>
          <w:b/>
          <w:bCs/>
          <w:color w:val="F79646" w:themeColor="accent6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AD7039" w:rsidRPr="003F44BF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3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1802"/>
    <w:rsid w:val="00023AB1"/>
    <w:rsid w:val="00027FC9"/>
    <w:rsid w:val="0003759A"/>
    <w:rsid w:val="000446DC"/>
    <w:rsid w:val="00046A20"/>
    <w:rsid w:val="00055802"/>
    <w:rsid w:val="00062591"/>
    <w:rsid w:val="00065892"/>
    <w:rsid w:val="00065E97"/>
    <w:rsid w:val="00066518"/>
    <w:rsid w:val="0007763E"/>
    <w:rsid w:val="00081031"/>
    <w:rsid w:val="00083F47"/>
    <w:rsid w:val="00090C06"/>
    <w:rsid w:val="00091A1C"/>
    <w:rsid w:val="00095D0C"/>
    <w:rsid w:val="000B1999"/>
    <w:rsid w:val="000B3136"/>
    <w:rsid w:val="000C1008"/>
    <w:rsid w:val="000E5F55"/>
    <w:rsid w:val="000E66FF"/>
    <w:rsid w:val="000F2152"/>
    <w:rsid w:val="00101265"/>
    <w:rsid w:val="00101921"/>
    <w:rsid w:val="001021CA"/>
    <w:rsid w:val="001041F6"/>
    <w:rsid w:val="00106E86"/>
    <w:rsid w:val="001074B2"/>
    <w:rsid w:val="00107A65"/>
    <w:rsid w:val="00110F00"/>
    <w:rsid w:val="00115AB4"/>
    <w:rsid w:val="0013078C"/>
    <w:rsid w:val="00131B3D"/>
    <w:rsid w:val="001327BF"/>
    <w:rsid w:val="00133C62"/>
    <w:rsid w:val="00134121"/>
    <w:rsid w:val="001365FE"/>
    <w:rsid w:val="00145FDD"/>
    <w:rsid w:val="00146FE8"/>
    <w:rsid w:val="00153971"/>
    <w:rsid w:val="00154079"/>
    <w:rsid w:val="0015461F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16B2E"/>
    <w:rsid w:val="0022552E"/>
    <w:rsid w:val="0023393D"/>
    <w:rsid w:val="002341A8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C798E"/>
    <w:rsid w:val="002D41C2"/>
    <w:rsid w:val="002E70ED"/>
    <w:rsid w:val="002F7431"/>
    <w:rsid w:val="00301E8D"/>
    <w:rsid w:val="0030338D"/>
    <w:rsid w:val="00303E50"/>
    <w:rsid w:val="003063F5"/>
    <w:rsid w:val="00307FC3"/>
    <w:rsid w:val="003107B6"/>
    <w:rsid w:val="00316DA2"/>
    <w:rsid w:val="003210BA"/>
    <w:rsid w:val="0033039A"/>
    <w:rsid w:val="00334B94"/>
    <w:rsid w:val="00335468"/>
    <w:rsid w:val="0035362B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81A56"/>
    <w:rsid w:val="00495C7D"/>
    <w:rsid w:val="00496B60"/>
    <w:rsid w:val="004A4B68"/>
    <w:rsid w:val="004A4C21"/>
    <w:rsid w:val="004A5990"/>
    <w:rsid w:val="004B6D7F"/>
    <w:rsid w:val="004B7F65"/>
    <w:rsid w:val="004C088A"/>
    <w:rsid w:val="004C15FD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2543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8E1"/>
    <w:rsid w:val="005D4FC7"/>
    <w:rsid w:val="005D56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3871"/>
    <w:rsid w:val="00674DCB"/>
    <w:rsid w:val="0069577C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367C0"/>
    <w:rsid w:val="00743141"/>
    <w:rsid w:val="0074546A"/>
    <w:rsid w:val="00752F15"/>
    <w:rsid w:val="00767149"/>
    <w:rsid w:val="00777D23"/>
    <w:rsid w:val="00785150"/>
    <w:rsid w:val="00787937"/>
    <w:rsid w:val="00796DEC"/>
    <w:rsid w:val="007B3FAD"/>
    <w:rsid w:val="007B5EE5"/>
    <w:rsid w:val="007C48B4"/>
    <w:rsid w:val="007C613A"/>
    <w:rsid w:val="007C777B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3B4F"/>
    <w:rsid w:val="00887A92"/>
    <w:rsid w:val="00891D2D"/>
    <w:rsid w:val="00893E42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E6B05"/>
    <w:rsid w:val="008F0223"/>
    <w:rsid w:val="008F3A27"/>
    <w:rsid w:val="00903FA1"/>
    <w:rsid w:val="00910333"/>
    <w:rsid w:val="00912DCA"/>
    <w:rsid w:val="009171C0"/>
    <w:rsid w:val="00920DA0"/>
    <w:rsid w:val="00930865"/>
    <w:rsid w:val="009358A7"/>
    <w:rsid w:val="00937E1B"/>
    <w:rsid w:val="009406D8"/>
    <w:rsid w:val="009454A2"/>
    <w:rsid w:val="00947F45"/>
    <w:rsid w:val="009503D2"/>
    <w:rsid w:val="009542EF"/>
    <w:rsid w:val="00956354"/>
    <w:rsid w:val="0096261F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1D4E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52E83"/>
    <w:rsid w:val="00A613EC"/>
    <w:rsid w:val="00A67AB9"/>
    <w:rsid w:val="00A80040"/>
    <w:rsid w:val="00A827F3"/>
    <w:rsid w:val="00A85302"/>
    <w:rsid w:val="00A914EC"/>
    <w:rsid w:val="00A94FF4"/>
    <w:rsid w:val="00A97F5E"/>
    <w:rsid w:val="00AA47A6"/>
    <w:rsid w:val="00AA4EAA"/>
    <w:rsid w:val="00AA69A6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34052"/>
    <w:rsid w:val="00B4776F"/>
    <w:rsid w:val="00B5654A"/>
    <w:rsid w:val="00B612AD"/>
    <w:rsid w:val="00B75E99"/>
    <w:rsid w:val="00B7725A"/>
    <w:rsid w:val="00B80CBB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9A3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156"/>
    <w:rsid w:val="00CD42BC"/>
    <w:rsid w:val="00CD7400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4C74"/>
    <w:rsid w:val="00D63A2E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4528"/>
    <w:rsid w:val="00DB1569"/>
    <w:rsid w:val="00DC018E"/>
    <w:rsid w:val="00DC5978"/>
    <w:rsid w:val="00DF05E1"/>
    <w:rsid w:val="00DF0D73"/>
    <w:rsid w:val="00DF4912"/>
    <w:rsid w:val="00E030BE"/>
    <w:rsid w:val="00E13126"/>
    <w:rsid w:val="00E16380"/>
    <w:rsid w:val="00E31F30"/>
    <w:rsid w:val="00E75B51"/>
    <w:rsid w:val="00E77F0C"/>
    <w:rsid w:val="00E842F7"/>
    <w:rsid w:val="00E860DF"/>
    <w:rsid w:val="00E9364A"/>
    <w:rsid w:val="00EA2E77"/>
    <w:rsid w:val="00EB5114"/>
    <w:rsid w:val="00EB6BC1"/>
    <w:rsid w:val="00ED6CF0"/>
    <w:rsid w:val="00EE03AB"/>
    <w:rsid w:val="00EE575C"/>
    <w:rsid w:val="00EE6C3F"/>
    <w:rsid w:val="00EF223B"/>
    <w:rsid w:val="00F10165"/>
    <w:rsid w:val="00F10383"/>
    <w:rsid w:val="00F12811"/>
    <w:rsid w:val="00F30E54"/>
    <w:rsid w:val="00F331C8"/>
    <w:rsid w:val="00F333B9"/>
    <w:rsid w:val="00F3669C"/>
    <w:rsid w:val="00F401B2"/>
    <w:rsid w:val="00F47D45"/>
    <w:rsid w:val="00F56E49"/>
    <w:rsid w:val="00F65C84"/>
    <w:rsid w:val="00F70293"/>
    <w:rsid w:val="00F75CE6"/>
    <w:rsid w:val="00F84441"/>
    <w:rsid w:val="00F87952"/>
    <w:rsid w:val="00F91084"/>
    <w:rsid w:val="00F92B13"/>
    <w:rsid w:val="00FA559D"/>
    <w:rsid w:val="00FA65C3"/>
    <w:rsid w:val="00FB502D"/>
    <w:rsid w:val="00FB75C3"/>
    <w:rsid w:val="00FC0E9C"/>
    <w:rsid w:val="00FC5C75"/>
    <w:rsid w:val="00FD415B"/>
    <w:rsid w:val="00FD6B1A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instagram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facebook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8</cp:revision>
  <cp:lastPrinted>2022-03-01T20:00:00Z</cp:lastPrinted>
  <dcterms:created xsi:type="dcterms:W3CDTF">2022-03-01T19:42:00Z</dcterms:created>
  <dcterms:modified xsi:type="dcterms:W3CDTF">2022-03-01T20:03:00Z</dcterms:modified>
</cp:coreProperties>
</file>